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68C06" w14:textId="77777777" w:rsidR="005B47C0" w:rsidRPr="005B47C0" w:rsidRDefault="005B47C0" w:rsidP="005B47C0">
      <w:pPr>
        <w:shd w:val="clear" w:color="auto" w:fill="FFFFFF"/>
        <w:spacing w:after="0" w:line="360" w:lineRule="auto"/>
        <w:contextualSpacing/>
        <w:rPr>
          <w:rFonts w:ascii="Times New Roman" w:hAnsi="Times New Roman" w:cs="Times New Roman"/>
          <w:bCs/>
          <w:i/>
          <w:color w:val="000000"/>
          <w:sz w:val="24"/>
          <w:szCs w:val="24"/>
        </w:rPr>
      </w:pPr>
    </w:p>
    <w:tbl>
      <w:tblPr>
        <w:tblpPr w:leftFromText="180" w:rightFromText="180" w:vertAnchor="page" w:horzAnchor="margin" w:tblpY="345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055"/>
        <w:gridCol w:w="1985"/>
        <w:gridCol w:w="431"/>
        <w:gridCol w:w="1052"/>
        <w:gridCol w:w="1776"/>
      </w:tblGrid>
      <w:tr w:rsidR="005B47C0" w:rsidRPr="005B47C0" w14:paraId="5951FBE8" w14:textId="77777777" w:rsidTr="005B47C0">
        <w:trPr>
          <w:trHeight w:val="428"/>
        </w:trPr>
        <w:tc>
          <w:tcPr>
            <w:tcW w:w="9747" w:type="dxa"/>
            <w:gridSpan w:val="6"/>
            <w:tcBorders>
              <w:top w:val="single" w:sz="4" w:space="0" w:color="auto"/>
              <w:left w:val="single" w:sz="4" w:space="0" w:color="auto"/>
              <w:bottom w:val="single" w:sz="4" w:space="0" w:color="auto"/>
              <w:right w:val="single" w:sz="4" w:space="0" w:color="auto"/>
            </w:tcBorders>
          </w:tcPr>
          <w:p w14:paraId="6FEFB079" w14:textId="77C008A2" w:rsidR="005B47C0" w:rsidRPr="009E7DDD" w:rsidRDefault="005B47C0" w:rsidP="005B47C0">
            <w:pPr>
              <w:spacing w:line="23" w:lineRule="atLeast"/>
              <w:jc w:val="center"/>
              <w:rPr>
                <w:rFonts w:ascii="Times New Roman" w:hAnsi="Times New Roman" w:cs="Times New Roman"/>
                <w:b/>
                <w:i/>
                <w:sz w:val="24"/>
                <w:szCs w:val="24"/>
                <w:lang w:val="kk-KZ"/>
              </w:rPr>
            </w:pPr>
            <w:r w:rsidRPr="009E7DDD">
              <w:rPr>
                <w:rFonts w:ascii="Times New Roman" w:hAnsi="Times New Roman" w:cs="Times New Roman"/>
                <w:b/>
                <w:bCs/>
                <w:sz w:val="24"/>
                <w:szCs w:val="24"/>
              </w:rPr>
              <w:t>АНО СОН «Наш Малахит»</w:t>
            </w:r>
          </w:p>
        </w:tc>
      </w:tr>
      <w:tr w:rsidR="005B47C0" w:rsidRPr="005B47C0" w14:paraId="232BD05C" w14:textId="77777777" w:rsidTr="005B47C0">
        <w:trPr>
          <w:trHeight w:val="428"/>
        </w:trPr>
        <w:tc>
          <w:tcPr>
            <w:tcW w:w="2448" w:type="dxa"/>
            <w:tcBorders>
              <w:top w:val="single" w:sz="4" w:space="0" w:color="auto"/>
              <w:left w:val="single" w:sz="4" w:space="0" w:color="auto"/>
              <w:bottom w:val="single" w:sz="4" w:space="0" w:color="auto"/>
              <w:right w:val="single" w:sz="4" w:space="0" w:color="auto"/>
            </w:tcBorders>
          </w:tcPr>
          <w:p w14:paraId="3939C720" w14:textId="77777777" w:rsidR="005B47C0" w:rsidRPr="005B47C0" w:rsidRDefault="005B47C0" w:rsidP="005B47C0">
            <w:pPr>
              <w:spacing w:line="23" w:lineRule="atLeast"/>
              <w:rPr>
                <w:rFonts w:ascii="Times New Roman" w:hAnsi="Times New Roman" w:cs="Times New Roman"/>
                <w:b/>
                <w:sz w:val="24"/>
                <w:szCs w:val="24"/>
                <w:lang w:val="kk-KZ"/>
              </w:rPr>
            </w:pPr>
            <w:r w:rsidRPr="005B47C0">
              <w:rPr>
                <w:rFonts w:ascii="Times New Roman" w:hAnsi="Times New Roman" w:cs="Times New Roman"/>
                <w:b/>
                <w:sz w:val="24"/>
                <w:szCs w:val="24"/>
                <w:lang w:val="kk-KZ"/>
              </w:rPr>
              <w:t xml:space="preserve">Название документа: </w:t>
            </w:r>
          </w:p>
          <w:p w14:paraId="7898FA47" w14:textId="77777777" w:rsidR="005B47C0" w:rsidRPr="005B47C0" w:rsidRDefault="005B47C0" w:rsidP="005B47C0">
            <w:pPr>
              <w:spacing w:line="23" w:lineRule="atLeast"/>
              <w:rPr>
                <w:rFonts w:ascii="Times New Roman" w:hAnsi="Times New Roman" w:cs="Times New Roman"/>
                <w:b/>
                <w:sz w:val="24"/>
                <w:szCs w:val="24"/>
                <w:lang w:val="kk-KZ"/>
              </w:rPr>
            </w:pPr>
          </w:p>
          <w:p w14:paraId="1FC665F7" w14:textId="77777777" w:rsidR="005B47C0" w:rsidRPr="005B47C0" w:rsidRDefault="005B47C0" w:rsidP="005B47C0">
            <w:pPr>
              <w:spacing w:line="23" w:lineRule="atLeast"/>
              <w:rPr>
                <w:rFonts w:ascii="Times New Roman" w:hAnsi="Times New Roman" w:cs="Times New Roman"/>
                <w:b/>
                <w:sz w:val="24"/>
                <w:szCs w:val="24"/>
                <w:lang w:val="kk-KZ"/>
              </w:rPr>
            </w:pPr>
          </w:p>
        </w:tc>
        <w:tc>
          <w:tcPr>
            <w:tcW w:w="7299" w:type="dxa"/>
            <w:gridSpan w:val="5"/>
            <w:tcBorders>
              <w:top w:val="single" w:sz="4" w:space="0" w:color="auto"/>
              <w:left w:val="single" w:sz="4" w:space="0" w:color="auto"/>
              <w:bottom w:val="single" w:sz="4" w:space="0" w:color="auto"/>
              <w:right w:val="single" w:sz="4" w:space="0" w:color="auto"/>
            </w:tcBorders>
            <w:vAlign w:val="center"/>
          </w:tcPr>
          <w:p w14:paraId="71478597" w14:textId="4511FC61" w:rsidR="005B47C0" w:rsidRPr="005B47C0" w:rsidRDefault="005B47C0" w:rsidP="005B47C0">
            <w:pPr>
              <w:tabs>
                <w:tab w:val="left" w:pos="1134"/>
                <w:tab w:val="left" w:pos="1440"/>
              </w:tabs>
              <w:spacing w:line="276" w:lineRule="auto"/>
              <w:jc w:val="center"/>
              <w:rPr>
                <w:rFonts w:ascii="Times New Roman" w:hAnsi="Times New Roman" w:cs="Times New Roman"/>
                <w:bCs/>
                <w:sz w:val="24"/>
                <w:szCs w:val="24"/>
              </w:rPr>
            </w:pPr>
            <w:r w:rsidRPr="005B47C0">
              <w:rPr>
                <w:rFonts w:ascii="Times New Roman" w:hAnsi="Times New Roman" w:cs="Times New Roman"/>
                <w:bCs/>
                <w:sz w:val="24"/>
                <w:szCs w:val="24"/>
              </w:rPr>
              <w:t>Стандарт операционной процедуры</w:t>
            </w:r>
          </w:p>
          <w:p w14:paraId="19426510" w14:textId="5FDCEFE2" w:rsidR="005B47C0" w:rsidRPr="005B47C0" w:rsidRDefault="005B47C0" w:rsidP="005B47C0">
            <w:pPr>
              <w:pStyle w:val="a5"/>
              <w:spacing w:line="23" w:lineRule="atLeast"/>
              <w:jc w:val="center"/>
              <w:rPr>
                <w:rFonts w:ascii="Times New Roman" w:hAnsi="Times New Roman" w:cs="Times New Roman"/>
                <w:b/>
                <w:sz w:val="24"/>
                <w:szCs w:val="24"/>
                <w:lang w:val="kk-KZ"/>
              </w:rPr>
            </w:pPr>
            <w:r w:rsidRPr="005B47C0">
              <w:rPr>
                <w:rFonts w:ascii="Times New Roman" w:hAnsi="Times New Roman" w:cs="Times New Roman"/>
                <w:bCs/>
                <w:sz w:val="24"/>
                <w:szCs w:val="24"/>
              </w:rPr>
              <w:t>Обучение навыкам использования технических средств реабилитации</w:t>
            </w:r>
          </w:p>
        </w:tc>
      </w:tr>
      <w:tr w:rsidR="005B47C0" w:rsidRPr="005B47C0" w14:paraId="3178B60F" w14:textId="77777777" w:rsidTr="005B47C0">
        <w:trPr>
          <w:trHeight w:val="428"/>
        </w:trPr>
        <w:tc>
          <w:tcPr>
            <w:tcW w:w="2448" w:type="dxa"/>
            <w:tcBorders>
              <w:top w:val="single" w:sz="4" w:space="0" w:color="auto"/>
              <w:left w:val="single" w:sz="4" w:space="0" w:color="auto"/>
              <w:bottom w:val="single" w:sz="4" w:space="0" w:color="auto"/>
              <w:right w:val="single" w:sz="4" w:space="0" w:color="auto"/>
            </w:tcBorders>
          </w:tcPr>
          <w:p w14:paraId="62E52014" w14:textId="77777777" w:rsidR="005B47C0" w:rsidRPr="005B47C0" w:rsidRDefault="005B47C0" w:rsidP="005B47C0">
            <w:pPr>
              <w:spacing w:line="23" w:lineRule="atLeast"/>
              <w:rPr>
                <w:rFonts w:ascii="Times New Roman" w:hAnsi="Times New Roman" w:cs="Times New Roman"/>
                <w:sz w:val="24"/>
                <w:szCs w:val="24"/>
              </w:rPr>
            </w:pPr>
            <w:r w:rsidRPr="005B47C0">
              <w:rPr>
                <w:rFonts w:ascii="Times New Roman" w:hAnsi="Times New Roman" w:cs="Times New Roman"/>
                <w:b/>
                <w:sz w:val="24"/>
                <w:szCs w:val="24"/>
                <w:lang w:val="kk-KZ"/>
              </w:rPr>
              <w:t xml:space="preserve">Утвержден </w:t>
            </w:r>
            <w:r w:rsidRPr="005B47C0">
              <w:rPr>
                <w:rFonts w:ascii="Times New Roman" w:hAnsi="Times New Roman" w:cs="Times New Roman"/>
                <w:sz w:val="24"/>
                <w:szCs w:val="24"/>
                <w:lang w:val="kk-KZ"/>
              </w:rPr>
              <w:t xml:space="preserve">(должность,ФИО): </w:t>
            </w:r>
          </w:p>
        </w:tc>
        <w:tc>
          <w:tcPr>
            <w:tcW w:w="4471" w:type="dxa"/>
            <w:gridSpan w:val="3"/>
            <w:tcBorders>
              <w:top w:val="single" w:sz="4" w:space="0" w:color="auto"/>
              <w:left w:val="single" w:sz="4" w:space="0" w:color="auto"/>
              <w:bottom w:val="single" w:sz="4" w:space="0" w:color="auto"/>
              <w:right w:val="single" w:sz="4" w:space="0" w:color="auto"/>
            </w:tcBorders>
            <w:vAlign w:val="center"/>
          </w:tcPr>
          <w:p w14:paraId="0B0C841F" w14:textId="77777777" w:rsidR="005B47C0" w:rsidRPr="005B47C0" w:rsidRDefault="005B47C0" w:rsidP="005B47C0">
            <w:pPr>
              <w:spacing w:line="23" w:lineRule="atLeast"/>
              <w:rPr>
                <w:rFonts w:ascii="Times New Roman" w:hAnsi="Times New Roman" w:cs="Times New Roman"/>
                <w:sz w:val="24"/>
                <w:szCs w:val="24"/>
              </w:rPr>
            </w:pPr>
            <w:r w:rsidRPr="005B47C0">
              <w:rPr>
                <w:rFonts w:ascii="Times New Roman" w:hAnsi="Times New Roman" w:cs="Times New Roman"/>
                <w:sz w:val="24"/>
                <w:szCs w:val="24"/>
              </w:rPr>
              <w:t xml:space="preserve">Директор  </w:t>
            </w:r>
          </w:p>
          <w:p w14:paraId="7A355F77" w14:textId="77777777" w:rsidR="005B47C0" w:rsidRPr="005B47C0" w:rsidRDefault="005B47C0" w:rsidP="005B47C0">
            <w:pPr>
              <w:spacing w:line="23" w:lineRule="atLeast"/>
              <w:rPr>
                <w:rFonts w:ascii="Times New Roman" w:hAnsi="Times New Roman" w:cs="Times New Roman"/>
                <w:sz w:val="24"/>
                <w:szCs w:val="24"/>
              </w:rPr>
            </w:pPr>
          </w:p>
        </w:tc>
        <w:tc>
          <w:tcPr>
            <w:tcW w:w="2828" w:type="dxa"/>
            <w:gridSpan w:val="2"/>
            <w:tcBorders>
              <w:top w:val="single" w:sz="4" w:space="0" w:color="auto"/>
              <w:left w:val="single" w:sz="4" w:space="0" w:color="auto"/>
              <w:bottom w:val="single" w:sz="4" w:space="0" w:color="auto"/>
              <w:right w:val="single" w:sz="4" w:space="0" w:color="auto"/>
            </w:tcBorders>
            <w:vAlign w:val="center"/>
          </w:tcPr>
          <w:p w14:paraId="6C9C6000" w14:textId="77777777" w:rsidR="005B47C0" w:rsidRPr="005B47C0" w:rsidRDefault="005B47C0" w:rsidP="005B47C0">
            <w:pPr>
              <w:spacing w:line="23" w:lineRule="atLeast"/>
              <w:rPr>
                <w:rFonts w:ascii="Times New Roman" w:hAnsi="Times New Roman" w:cs="Times New Roman"/>
                <w:b/>
                <w:sz w:val="24"/>
                <w:szCs w:val="24"/>
              </w:rPr>
            </w:pPr>
            <w:r w:rsidRPr="005B47C0">
              <w:rPr>
                <w:rFonts w:ascii="Times New Roman" w:hAnsi="Times New Roman" w:cs="Times New Roman"/>
                <w:b/>
                <w:sz w:val="24"/>
                <w:szCs w:val="24"/>
              </w:rPr>
              <w:t xml:space="preserve">Дата утверждения: </w:t>
            </w:r>
          </w:p>
          <w:p w14:paraId="461BBEEF" w14:textId="77777777" w:rsidR="005B47C0" w:rsidRPr="005B47C0" w:rsidRDefault="005B47C0" w:rsidP="005B47C0">
            <w:pPr>
              <w:spacing w:line="23" w:lineRule="atLeast"/>
              <w:rPr>
                <w:rFonts w:ascii="Times New Roman" w:hAnsi="Times New Roman" w:cs="Times New Roman"/>
                <w:b/>
                <w:sz w:val="24"/>
                <w:szCs w:val="24"/>
              </w:rPr>
            </w:pPr>
            <w:r w:rsidRPr="005B47C0">
              <w:rPr>
                <w:rFonts w:ascii="Times New Roman" w:hAnsi="Times New Roman" w:cs="Times New Roman"/>
                <w:b/>
                <w:sz w:val="24"/>
                <w:szCs w:val="24"/>
              </w:rPr>
              <w:t xml:space="preserve"> </w:t>
            </w:r>
          </w:p>
        </w:tc>
      </w:tr>
      <w:tr w:rsidR="005B47C0" w:rsidRPr="005B47C0" w14:paraId="5FE12E0F" w14:textId="77777777" w:rsidTr="005B47C0">
        <w:trPr>
          <w:trHeight w:val="239"/>
        </w:trPr>
        <w:tc>
          <w:tcPr>
            <w:tcW w:w="2448" w:type="dxa"/>
            <w:vMerge w:val="restart"/>
            <w:tcBorders>
              <w:top w:val="single" w:sz="4" w:space="0" w:color="auto"/>
              <w:left w:val="single" w:sz="4" w:space="0" w:color="auto"/>
              <w:right w:val="single" w:sz="4" w:space="0" w:color="auto"/>
            </w:tcBorders>
          </w:tcPr>
          <w:p w14:paraId="7EED321D" w14:textId="77777777" w:rsidR="005B47C0" w:rsidRPr="005B47C0" w:rsidRDefault="005B47C0" w:rsidP="005B47C0">
            <w:pPr>
              <w:spacing w:line="23" w:lineRule="atLeast"/>
              <w:rPr>
                <w:rFonts w:ascii="Times New Roman" w:hAnsi="Times New Roman" w:cs="Times New Roman"/>
                <w:b/>
                <w:sz w:val="24"/>
                <w:szCs w:val="24"/>
              </w:rPr>
            </w:pPr>
            <w:r w:rsidRPr="005B47C0">
              <w:rPr>
                <w:rFonts w:ascii="Times New Roman" w:hAnsi="Times New Roman" w:cs="Times New Roman"/>
                <w:b/>
                <w:sz w:val="24"/>
                <w:szCs w:val="24"/>
              </w:rPr>
              <w:t>Разработчик:</w:t>
            </w:r>
          </w:p>
        </w:tc>
        <w:tc>
          <w:tcPr>
            <w:tcW w:w="2055" w:type="dxa"/>
            <w:tcBorders>
              <w:top w:val="single" w:sz="4" w:space="0" w:color="auto"/>
              <w:left w:val="single" w:sz="4" w:space="0" w:color="auto"/>
              <w:bottom w:val="single" w:sz="4" w:space="0" w:color="auto"/>
              <w:right w:val="single" w:sz="4" w:space="0" w:color="auto"/>
            </w:tcBorders>
            <w:vAlign w:val="center"/>
          </w:tcPr>
          <w:p w14:paraId="6CA88C7A" w14:textId="77777777" w:rsidR="005B47C0" w:rsidRPr="005B47C0" w:rsidRDefault="005B47C0" w:rsidP="005B47C0">
            <w:pPr>
              <w:spacing w:line="23" w:lineRule="atLeast"/>
              <w:ind w:firstLine="104"/>
              <w:jc w:val="center"/>
              <w:rPr>
                <w:rFonts w:ascii="Times New Roman" w:hAnsi="Times New Roman" w:cs="Times New Roman"/>
                <w:b/>
                <w:i/>
                <w:sz w:val="24"/>
                <w:szCs w:val="24"/>
              </w:rPr>
            </w:pPr>
            <w:r w:rsidRPr="005B47C0">
              <w:rPr>
                <w:rFonts w:ascii="Times New Roman" w:hAnsi="Times New Roman" w:cs="Times New Roman"/>
                <w:b/>
                <w:i/>
                <w:sz w:val="24"/>
                <w:szCs w:val="24"/>
              </w:rPr>
              <w:t>Должность</w:t>
            </w:r>
          </w:p>
        </w:tc>
        <w:tc>
          <w:tcPr>
            <w:tcW w:w="1985" w:type="dxa"/>
            <w:tcBorders>
              <w:top w:val="single" w:sz="4" w:space="0" w:color="auto"/>
              <w:left w:val="single" w:sz="4" w:space="0" w:color="auto"/>
              <w:bottom w:val="single" w:sz="4" w:space="0" w:color="auto"/>
              <w:right w:val="single" w:sz="4" w:space="0" w:color="auto"/>
            </w:tcBorders>
            <w:vAlign w:val="center"/>
          </w:tcPr>
          <w:p w14:paraId="19220D99" w14:textId="77777777" w:rsidR="005B47C0" w:rsidRPr="005B47C0" w:rsidRDefault="005B47C0" w:rsidP="005B47C0">
            <w:pPr>
              <w:spacing w:line="23" w:lineRule="atLeast"/>
              <w:jc w:val="center"/>
              <w:rPr>
                <w:rFonts w:ascii="Times New Roman" w:hAnsi="Times New Roman" w:cs="Times New Roman"/>
                <w:b/>
                <w:i/>
                <w:sz w:val="24"/>
                <w:szCs w:val="24"/>
              </w:rPr>
            </w:pPr>
            <w:r w:rsidRPr="005B47C0">
              <w:rPr>
                <w:rFonts w:ascii="Times New Roman" w:hAnsi="Times New Roman" w:cs="Times New Roman"/>
                <w:b/>
                <w:i/>
                <w:sz w:val="24"/>
                <w:szCs w:val="24"/>
              </w:rPr>
              <w:t>ФИО</w:t>
            </w: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4A706200" w14:textId="77777777" w:rsidR="005B47C0" w:rsidRPr="005B47C0" w:rsidRDefault="005B47C0" w:rsidP="005B47C0">
            <w:pPr>
              <w:spacing w:line="23" w:lineRule="atLeast"/>
              <w:jc w:val="center"/>
              <w:rPr>
                <w:rFonts w:ascii="Times New Roman" w:hAnsi="Times New Roman" w:cs="Times New Roman"/>
                <w:b/>
                <w:i/>
                <w:sz w:val="24"/>
                <w:szCs w:val="24"/>
              </w:rPr>
            </w:pPr>
            <w:r w:rsidRPr="005B47C0">
              <w:rPr>
                <w:rFonts w:ascii="Times New Roman" w:hAnsi="Times New Roman" w:cs="Times New Roman"/>
                <w:b/>
                <w:i/>
                <w:sz w:val="24"/>
                <w:szCs w:val="24"/>
              </w:rPr>
              <w:t>Подпись</w:t>
            </w:r>
          </w:p>
        </w:tc>
        <w:tc>
          <w:tcPr>
            <w:tcW w:w="1776" w:type="dxa"/>
            <w:tcBorders>
              <w:top w:val="single" w:sz="4" w:space="0" w:color="auto"/>
              <w:left w:val="single" w:sz="4" w:space="0" w:color="auto"/>
              <w:bottom w:val="single" w:sz="4" w:space="0" w:color="auto"/>
              <w:right w:val="single" w:sz="4" w:space="0" w:color="auto"/>
            </w:tcBorders>
            <w:vAlign w:val="center"/>
          </w:tcPr>
          <w:p w14:paraId="546C7569" w14:textId="77777777" w:rsidR="005B47C0" w:rsidRPr="005B47C0" w:rsidRDefault="005B47C0" w:rsidP="005B47C0">
            <w:pPr>
              <w:spacing w:line="23" w:lineRule="atLeast"/>
              <w:jc w:val="center"/>
              <w:rPr>
                <w:rFonts w:ascii="Times New Roman" w:hAnsi="Times New Roman" w:cs="Times New Roman"/>
                <w:b/>
                <w:i/>
                <w:sz w:val="24"/>
                <w:szCs w:val="24"/>
              </w:rPr>
            </w:pPr>
            <w:r w:rsidRPr="005B47C0">
              <w:rPr>
                <w:rFonts w:ascii="Times New Roman" w:hAnsi="Times New Roman" w:cs="Times New Roman"/>
                <w:b/>
                <w:i/>
                <w:sz w:val="24"/>
                <w:szCs w:val="24"/>
              </w:rPr>
              <w:t>Дата</w:t>
            </w:r>
          </w:p>
        </w:tc>
      </w:tr>
      <w:tr w:rsidR="005B47C0" w:rsidRPr="005B47C0" w14:paraId="415E3694" w14:textId="77777777" w:rsidTr="005B47C0">
        <w:tc>
          <w:tcPr>
            <w:tcW w:w="2448" w:type="dxa"/>
            <w:vMerge/>
            <w:tcBorders>
              <w:left w:val="single" w:sz="4" w:space="0" w:color="auto"/>
              <w:right w:val="single" w:sz="4" w:space="0" w:color="auto"/>
            </w:tcBorders>
          </w:tcPr>
          <w:p w14:paraId="5CB0EB63" w14:textId="77777777" w:rsidR="005B47C0" w:rsidRPr="005B47C0" w:rsidRDefault="005B47C0" w:rsidP="005B47C0">
            <w:pPr>
              <w:spacing w:line="23" w:lineRule="atLeast"/>
              <w:rPr>
                <w:rFonts w:ascii="Times New Roman" w:hAnsi="Times New Roman" w:cs="Times New Roman"/>
                <w:b/>
                <w:sz w:val="24"/>
                <w:szCs w:val="24"/>
              </w:rPr>
            </w:pPr>
          </w:p>
        </w:tc>
        <w:tc>
          <w:tcPr>
            <w:tcW w:w="2055" w:type="dxa"/>
            <w:tcBorders>
              <w:top w:val="single" w:sz="4" w:space="0" w:color="auto"/>
              <w:left w:val="single" w:sz="4" w:space="0" w:color="auto"/>
              <w:bottom w:val="single" w:sz="4" w:space="0" w:color="auto"/>
              <w:right w:val="single" w:sz="4" w:space="0" w:color="auto"/>
            </w:tcBorders>
          </w:tcPr>
          <w:p w14:paraId="0A430B10" w14:textId="7C611BC0" w:rsidR="005B47C0" w:rsidRPr="005B47C0" w:rsidRDefault="005B47C0" w:rsidP="005B47C0">
            <w:pPr>
              <w:spacing w:line="23" w:lineRule="atLeast"/>
              <w:rPr>
                <w:rFonts w:ascii="Times New Roman" w:hAnsi="Times New Roman" w:cs="Times New Roman"/>
                <w:sz w:val="24"/>
                <w:szCs w:val="24"/>
              </w:rPr>
            </w:pPr>
            <w:r w:rsidRPr="005B47C0">
              <w:rPr>
                <w:rFonts w:ascii="Times New Roman" w:hAnsi="Times New Roman" w:cs="Times New Roman"/>
                <w:sz w:val="24"/>
                <w:szCs w:val="24"/>
              </w:rPr>
              <w:t>Заместитель директора</w:t>
            </w:r>
          </w:p>
        </w:tc>
        <w:tc>
          <w:tcPr>
            <w:tcW w:w="1985" w:type="dxa"/>
            <w:tcBorders>
              <w:top w:val="single" w:sz="4" w:space="0" w:color="auto"/>
              <w:left w:val="single" w:sz="4" w:space="0" w:color="auto"/>
              <w:bottom w:val="single" w:sz="4" w:space="0" w:color="auto"/>
              <w:right w:val="single" w:sz="4" w:space="0" w:color="auto"/>
            </w:tcBorders>
          </w:tcPr>
          <w:p w14:paraId="490C0CF9" w14:textId="73461F63" w:rsidR="005B47C0" w:rsidRPr="005B47C0" w:rsidRDefault="005B47C0" w:rsidP="005B47C0">
            <w:pPr>
              <w:spacing w:line="23" w:lineRule="atLeast"/>
              <w:rPr>
                <w:rFonts w:ascii="Times New Roman" w:hAnsi="Times New Roman" w:cs="Times New Roman"/>
                <w:sz w:val="24"/>
                <w:szCs w:val="24"/>
              </w:rPr>
            </w:pPr>
            <w:r w:rsidRPr="005B47C0">
              <w:rPr>
                <w:rFonts w:ascii="Times New Roman" w:hAnsi="Times New Roman" w:cs="Times New Roman"/>
                <w:sz w:val="24"/>
                <w:szCs w:val="24"/>
              </w:rPr>
              <w:t>Год Э.М.</w:t>
            </w:r>
          </w:p>
        </w:tc>
        <w:tc>
          <w:tcPr>
            <w:tcW w:w="1483" w:type="dxa"/>
            <w:gridSpan w:val="2"/>
            <w:tcBorders>
              <w:top w:val="single" w:sz="4" w:space="0" w:color="auto"/>
              <w:left w:val="single" w:sz="4" w:space="0" w:color="auto"/>
              <w:bottom w:val="single" w:sz="4" w:space="0" w:color="auto"/>
              <w:right w:val="single" w:sz="4" w:space="0" w:color="auto"/>
            </w:tcBorders>
          </w:tcPr>
          <w:p w14:paraId="6E5A9415" w14:textId="77777777" w:rsidR="005B47C0" w:rsidRPr="005B47C0" w:rsidRDefault="005B47C0" w:rsidP="005B47C0">
            <w:pPr>
              <w:spacing w:line="23" w:lineRule="atLeast"/>
              <w:rPr>
                <w:rFonts w:ascii="Times New Roman" w:hAnsi="Times New Roman" w:cs="Times New Roman"/>
                <w:b/>
                <w:i/>
                <w:sz w:val="24"/>
                <w:szCs w:val="24"/>
              </w:rPr>
            </w:pPr>
          </w:p>
        </w:tc>
        <w:tc>
          <w:tcPr>
            <w:tcW w:w="1776" w:type="dxa"/>
            <w:tcBorders>
              <w:top w:val="single" w:sz="4" w:space="0" w:color="auto"/>
              <w:left w:val="single" w:sz="4" w:space="0" w:color="auto"/>
              <w:bottom w:val="single" w:sz="4" w:space="0" w:color="auto"/>
              <w:right w:val="single" w:sz="4" w:space="0" w:color="auto"/>
            </w:tcBorders>
          </w:tcPr>
          <w:p w14:paraId="23EFCB7D" w14:textId="77777777" w:rsidR="005B47C0" w:rsidRPr="005B47C0" w:rsidRDefault="005B47C0" w:rsidP="005B47C0">
            <w:pPr>
              <w:spacing w:line="23" w:lineRule="atLeast"/>
              <w:rPr>
                <w:rFonts w:ascii="Times New Roman" w:hAnsi="Times New Roman" w:cs="Times New Roman"/>
                <w:b/>
                <w:i/>
                <w:sz w:val="24"/>
                <w:szCs w:val="24"/>
              </w:rPr>
            </w:pPr>
          </w:p>
        </w:tc>
      </w:tr>
      <w:tr w:rsidR="005B47C0" w:rsidRPr="005B47C0" w14:paraId="13A40555" w14:textId="77777777" w:rsidTr="005B47C0">
        <w:tc>
          <w:tcPr>
            <w:tcW w:w="2448" w:type="dxa"/>
            <w:vMerge/>
            <w:tcBorders>
              <w:left w:val="single" w:sz="4" w:space="0" w:color="auto"/>
              <w:right w:val="single" w:sz="4" w:space="0" w:color="auto"/>
            </w:tcBorders>
          </w:tcPr>
          <w:p w14:paraId="5660A022" w14:textId="77777777" w:rsidR="005B47C0" w:rsidRPr="005B47C0" w:rsidRDefault="005B47C0" w:rsidP="005B47C0">
            <w:pPr>
              <w:spacing w:line="23" w:lineRule="atLeast"/>
              <w:rPr>
                <w:rFonts w:ascii="Times New Roman" w:hAnsi="Times New Roman" w:cs="Times New Roman"/>
                <w:b/>
                <w:sz w:val="24"/>
                <w:szCs w:val="24"/>
              </w:rPr>
            </w:pPr>
          </w:p>
        </w:tc>
        <w:tc>
          <w:tcPr>
            <w:tcW w:w="2055" w:type="dxa"/>
            <w:tcBorders>
              <w:top w:val="single" w:sz="4" w:space="0" w:color="auto"/>
              <w:left w:val="single" w:sz="4" w:space="0" w:color="auto"/>
              <w:bottom w:val="single" w:sz="4" w:space="0" w:color="auto"/>
              <w:right w:val="single" w:sz="4" w:space="0" w:color="auto"/>
            </w:tcBorders>
          </w:tcPr>
          <w:p w14:paraId="53EC266C" w14:textId="77777777" w:rsidR="005B47C0" w:rsidRPr="005B47C0" w:rsidRDefault="005B47C0" w:rsidP="005B47C0">
            <w:pPr>
              <w:spacing w:line="23" w:lineRule="atLeast"/>
              <w:rPr>
                <w:rFonts w:ascii="Times New Roman" w:hAnsi="Times New Roman" w:cs="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14:paraId="258AD08E" w14:textId="77777777" w:rsidR="005B47C0" w:rsidRPr="005B47C0" w:rsidRDefault="005B47C0" w:rsidP="005B47C0">
            <w:pPr>
              <w:spacing w:line="23" w:lineRule="atLeast"/>
              <w:rPr>
                <w:rFonts w:ascii="Times New Roman" w:hAnsi="Times New Roman" w:cs="Times New Roman"/>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14:paraId="596FB0D3" w14:textId="77777777" w:rsidR="005B47C0" w:rsidRPr="005B47C0" w:rsidRDefault="005B47C0" w:rsidP="005B47C0">
            <w:pPr>
              <w:spacing w:line="23" w:lineRule="atLeast"/>
              <w:rPr>
                <w:rFonts w:ascii="Times New Roman" w:hAnsi="Times New Roman" w:cs="Times New Roman"/>
                <w:b/>
                <w:i/>
                <w:sz w:val="24"/>
                <w:szCs w:val="24"/>
              </w:rPr>
            </w:pPr>
          </w:p>
        </w:tc>
        <w:tc>
          <w:tcPr>
            <w:tcW w:w="1776" w:type="dxa"/>
            <w:tcBorders>
              <w:top w:val="single" w:sz="4" w:space="0" w:color="auto"/>
              <w:left w:val="single" w:sz="4" w:space="0" w:color="auto"/>
              <w:bottom w:val="single" w:sz="4" w:space="0" w:color="auto"/>
              <w:right w:val="single" w:sz="4" w:space="0" w:color="auto"/>
            </w:tcBorders>
          </w:tcPr>
          <w:p w14:paraId="2CDF754E" w14:textId="77777777" w:rsidR="005B47C0" w:rsidRPr="005B47C0" w:rsidRDefault="005B47C0" w:rsidP="005B47C0">
            <w:pPr>
              <w:spacing w:line="23" w:lineRule="atLeast"/>
              <w:rPr>
                <w:rFonts w:ascii="Times New Roman" w:hAnsi="Times New Roman" w:cs="Times New Roman"/>
                <w:b/>
                <w:i/>
                <w:sz w:val="24"/>
                <w:szCs w:val="24"/>
              </w:rPr>
            </w:pPr>
          </w:p>
        </w:tc>
      </w:tr>
      <w:tr w:rsidR="005B47C0" w:rsidRPr="005B47C0" w14:paraId="6687F75F" w14:textId="77777777" w:rsidTr="005B47C0">
        <w:tc>
          <w:tcPr>
            <w:tcW w:w="2448" w:type="dxa"/>
            <w:vMerge w:val="restart"/>
            <w:tcBorders>
              <w:top w:val="single" w:sz="4" w:space="0" w:color="auto"/>
              <w:left w:val="single" w:sz="4" w:space="0" w:color="auto"/>
              <w:right w:val="single" w:sz="4" w:space="0" w:color="auto"/>
            </w:tcBorders>
          </w:tcPr>
          <w:p w14:paraId="166D591C" w14:textId="77777777" w:rsidR="005B47C0" w:rsidRPr="005B47C0" w:rsidRDefault="005B47C0" w:rsidP="005B47C0">
            <w:pPr>
              <w:spacing w:line="23" w:lineRule="atLeast"/>
              <w:rPr>
                <w:rFonts w:ascii="Times New Roman" w:hAnsi="Times New Roman" w:cs="Times New Roman"/>
                <w:b/>
                <w:sz w:val="24"/>
                <w:szCs w:val="24"/>
              </w:rPr>
            </w:pPr>
            <w:r w:rsidRPr="005B47C0">
              <w:rPr>
                <w:rFonts w:ascii="Times New Roman" w:hAnsi="Times New Roman" w:cs="Times New Roman"/>
                <w:b/>
                <w:sz w:val="24"/>
                <w:szCs w:val="24"/>
              </w:rPr>
              <w:t>Согласовано:</w:t>
            </w:r>
          </w:p>
        </w:tc>
        <w:tc>
          <w:tcPr>
            <w:tcW w:w="2055" w:type="dxa"/>
            <w:tcBorders>
              <w:top w:val="single" w:sz="4" w:space="0" w:color="auto"/>
              <w:left w:val="single" w:sz="4" w:space="0" w:color="auto"/>
              <w:bottom w:val="single" w:sz="4" w:space="0" w:color="auto"/>
              <w:right w:val="single" w:sz="4" w:space="0" w:color="auto"/>
            </w:tcBorders>
            <w:vAlign w:val="center"/>
          </w:tcPr>
          <w:p w14:paraId="7C0048BB" w14:textId="77777777" w:rsidR="005B47C0" w:rsidRPr="005B47C0" w:rsidRDefault="005B47C0" w:rsidP="005B47C0">
            <w:pPr>
              <w:spacing w:line="23" w:lineRule="atLeast"/>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1F32BAA" w14:textId="77777777" w:rsidR="005B47C0" w:rsidRPr="005B47C0" w:rsidRDefault="005B47C0" w:rsidP="005B47C0">
            <w:pPr>
              <w:spacing w:line="23" w:lineRule="atLeast"/>
              <w:jc w:val="center"/>
              <w:rPr>
                <w:rFonts w:ascii="Times New Roman" w:hAnsi="Times New Roman" w:cs="Times New Roman"/>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14:paraId="58DEEACE" w14:textId="77777777" w:rsidR="005B47C0" w:rsidRPr="005B47C0" w:rsidRDefault="005B47C0" w:rsidP="005B47C0">
            <w:pPr>
              <w:spacing w:line="23" w:lineRule="atLeast"/>
              <w:rPr>
                <w:rFonts w:ascii="Times New Roman" w:hAnsi="Times New Roman" w:cs="Times New Roman"/>
                <w:sz w:val="24"/>
                <w:szCs w:val="24"/>
                <w:lang w:val="kk-KZ"/>
              </w:rPr>
            </w:pPr>
          </w:p>
        </w:tc>
        <w:tc>
          <w:tcPr>
            <w:tcW w:w="1776" w:type="dxa"/>
            <w:tcBorders>
              <w:top w:val="single" w:sz="4" w:space="0" w:color="auto"/>
              <w:left w:val="single" w:sz="4" w:space="0" w:color="auto"/>
              <w:bottom w:val="single" w:sz="4" w:space="0" w:color="auto"/>
              <w:right w:val="single" w:sz="4" w:space="0" w:color="auto"/>
            </w:tcBorders>
          </w:tcPr>
          <w:p w14:paraId="7AE2B6B3" w14:textId="77777777" w:rsidR="005B47C0" w:rsidRPr="005B47C0" w:rsidRDefault="005B47C0" w:rsidP="005B47C0">
            <w:pPr>
              <w:spacing w:line="23" w:lineRule="atLeast"/>
              <w:rPr>
                <w:rFonts w:ascii="Times New Roman" w:hAnsi="Times New Roman" w:cs="Times New Roman"/>
                <w:sz w:val="24"/>
                <w:szCs w:val="24"/>
                <w:lang w:val="kk-KZ"/>
              </w:rPr>
            </w:pPr>
          </w:p>
        </w:tc>
      </w:tr>
      <w:tr w:rsidR="005B47C0" w:rsidRPr="005B47C0" w14:paraId="2FCC56A8" w14:textId="77777777" w:rsidTr="005B47C0">
        <w:trPr>
          <w:trHeight w:val="836"/>
        </w:trPr>
        <w:tc>
          <w:tcPr>
            <w:tcW w:w="2448" w:type="dxa"/>
            <w:vMerge/>
            <w:tcBorders>
              <w:left w:val="single" w:sz="4" w:space="0" w:color="auto"/>
              <w:right w:val="single" w:sz="4" w:space="0" w:color="auto"/>
            </w:tcBorders>
          </w:tcPr>
          <w:p w14:paraId="0929EB94" w14:textId="77777777" w:rsidR="005B47C0" w:rsidRPr="005B47C0" w:rsidRDefault="005B47C0" w:rsidP="005B47C0">
            <w:pPr>
              <w:spacing w:line="23" w:lineRule="atLeast"/>
              <w:rPr>
                <w:rFonts w:ascii="Times New Roman" w:hAnsi="Times New Roman" w:cs="Times New Roman"/>
                <w:b/>
                <w:sz w:val="24"/>
                <w:szCs w:val="24"/>
              </w:rPr>
            </w:pPr>
          </w:p>
        </w:tc>
        <w:tc>
          <w:tcPr>
            <w:tcW w:w="2055" w:type="dxa"/>
            <w:tcBorders>
              <w:top w:val="single" w:sz="4" w:space="0" w:color="auto"/>
              <w:left w:val="single" w:sz="4" w:space="0" w:color="auto"/>
              <w:bottom w:val="single" w:sz="4" w:space="0" w:color="auto"/>
              <w:right w:val="single" w:sz="4" w:space="0" w:color="auto"/>
            </w:tcBorders>
          </w:tcPr>
          <w:p w14:paraId="283F4E1B" w14:textId="77777777" w:rsidR="005B47C0" w:rsidRPr="005B47C0" w:rsidRDefault="005B47C0" w:rsidP="005B47C0">
            <w:pPr>
              <w:spacing w:line="23" w:lineRule="atLeast"/>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A42446" w14:textId="77777777" w:rsidR="005B47C0" w:rsidRPr="005B47C0" w:rsidRDefault="005B47C0" w:rsidP="005B47C0">
            <w:pPr>
              <w:spacing w:line="23" w:lineRule="atLeast"/>
              <w:rPr>
                <w:rFonts w:ascii="Times New Roman" w:hAnsi="Times New Roman" w:cs="Times New Roman"/>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14:paraId="77104953" w14:textId="77777777" w:rsidR="005B47C0" w:rsidRPr="005B47C0" w:rsidRDefault="005B47C0" w:rsidP="005B47C0">
            <w:pPr>
              <w:spacing w:line="23" w:lineRule="atLeast"/>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46D9E253" w14:textId="77777777" w:rsidR="005B47C0" w:rsidRPr="005B47C0" w:rsidRDefault="005B47C0" w:rsidP="005B47C0">
            <w:pPr>
              <w:spacing w:line="23" w:lineRule="atLeast"/>
              <w:rPr>
                <w:rFonts w:ascii="Times New Roman" w:hAnsi="Times New Roman" w:cs="Times New Roman"/>
                <w:sz w:val="24"/>
                <w:szCs w:val="24"/>
              </w:rPr>
            </w:pPr>
          </w:p>
        </w:tc>
      </w:tr>
      <w:tr w:rsidR="005B47C0" w:rsidRPr="005B47C0" w14:paraId="2E92706E" w14:textId="77777777" w:rsidTr="005B47C0">
        <w:tc>
          <w:tcPr>
            <w:tcW w:w="2448" w:type="dxa"/>
            <w:tcBorders>
              <w:left w:val="single" w:sz="4" w:space="0" w:color="auto"/>
              <w:bottom w:val="single" w:sz="4" w:space="0" w:color="auto"/>
              <w:right w:val="single" w:sz="4" w:space="0" w:color="auto"/>
            </w:tcBorders>
          </w:tcPr>
          <w:p w14:paraId="4D252FF7" w14:textId="77777777" w:rsidR="005B47C0" w:rsidRPr="005B47C0" w:rsidRDefault="005B47C0" w:rsidP="005B47C0">
            <w:pPr>
              <w:spacing w:line="23" w:lineRule="atLeast"/>
              <w:rPr>
                <w:rFonts w:ascii="Times New Roman" w:hAnsi="Times New Roman" w:cs="Times New Roman"/>
                <w:b/>
                <w:sz w:val="24"/>
                <w:szCs w:val="24"/>
              </w:rPr>
            </w:pPr>
            <w:r w:rsidRPr="005B47C0">
              <w:rPr>
                <w:rFonts w:ascii="Times New Roman" w:hAnsi="Times New Roman" w:cs="Times New Roman"/>
                <w:b/>
                <w:sz w:val="24"/>
                <w:szCs w:val="24"/>
              </w:rPr>
              <w:t>Ответственный за исполнение:</w:t>
            </w:r>
          </w:p>
        </w:tc>
        <w:tc>
          <w:tcPr>
            <w:tcW w:w="2055" w:type="dxa"/>
            <w:tcBorders>
              <w:top w:val="single" w:sz="4" w:space="0" w:color="auto"/>
              <w:left w:val="single" w:sz="4" w:space="0" w:color="auto"/>
              <w:bottom w:val="single" w:sz="4" w:space="0" w:color="auto"/>
              <w:right w:val="single" w:sz="4" w:space="0" w:color="auto"/>
            </w:tcBorders>
          </w:tcPr>
          <w:p w14:paraId="13133672" w14:textId="77777777" w:rsidR="005B47C0" w:rsidRPr="005B47C0" w:rsidRDefault="005B47C0" w:rsidP="005B47C0">
            <w:pPr>
              <w:tabs>
                <w:tab w:val="left" w:pos="1440"/>
              </w:tabs>
              <w:rPr>
                <w:rFonts w:ascii="Times New Roman" w:hAnsi="Times New Roman" w:cs="Times New Roman"/>
                <w:bCs/>
                <w:sz w:val="24"/>
                <w:szCs w:val="24"/>
              </w:rPr>
            </w:pPr>
            <w:r w:rsidRPr="005B47C0">
              <w:rPr>
                <w:rFonts w:ascii="Times New Roman" w:hAnsi="Times New Roman" w:cs="Times New Roman"/>
                <w:bCs/>
                <w:sz w:val="24"/>
                <w:szCs w:val="24"/>
              </w:rPr>
              <w:t>Социальный работник;</w:t>
            </w:r>
          </w:p>
          <w:p w14:paraId="26ADF4C4" w14:textId="631C6730" w:rsidR="005B47C0" w:rsidRPr="005B47C0" w:rsidRDefault="005B47C0" w:rsidP="005B47C0">
            <w:pPr>
              <w:spacing w:line="23" w:lineRule="atLeast"/>
              <w:rPr>
                <w:rFonts w:ascii="Times New Roman" w:hAnsi="Times New Roman" w:cs="Times New Roman"/>
                <w:sz w:val="24"/>
                <w:szCs w:val="24"/>
              </w:rPr>
            </w:pPr>
            <w:r w:rsidRPr="005B47C0">
              <w:rPr>
                <w:rFonts w:ascii="Times New Roman" w:hAnsi="Times New Roman" w:cs="Times New Roman"/>
                <w:bCs/>
                <w:sz w:val="24"/>
                <w:szCs w:val="24"/>
              </w:rPr>
              <w:t>Специалист по социальной работе.</w:t>
            </w:r>
          </w:p>
        </w:tc>
        <w:tc>
          <w:tcPr>
            <w:tcW w:w="1985" w:type="dxa"/>
            <w:tcBorders>
              <w:top w:val="single" w:sz="4" w:space="0" w:color="auto"/>
              <w:left w:val="single" w:sz="4" w:space="0" w:color="auto"/>
              <w:bottom w:val="single" w:sz="4" w:space="0" w:color="auto"/>
              <w:right w:val="single" w:sz="4" w:space="0" w:color="auto"/>
            </w:tcBorders>
          </w:tcPr>
          <w:p w14:paraId="7A93DB77" w14:textId="77777777" w:rsidR="005B47C0" w:rsidRPr="005B47C0" w:rsidRDefault="005B47C0" w:rsidP="005B47C0">
            <w:pPr>
              <w:spacing w:line="23" w:lineRule="atLeast"/>
              <w:rPr>
                <w:rFonts w:ascii="Times New Roman" w:hAnsi="Times New Roman" w:cs="Times New Roman"/>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14:paraId="15576363" w14:textId="77777777" w:rsidR="005B47C0" w:rsidRPr="005B47C0" w:rsidRDefault="005B47C0" w:rsidP="005B47C0">
            <w:pPr>
              <w:spacing w:line="23" w:lineRule="atLeast"/>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548C89E1" w14:textId="77777777" w:rsidR="005B47C0" w:rsidRPr="005B47C0" w:rsidRDefault="005B47C0" w:rsidP="005B47C0">
            <w:pPr>
              <w:spacing w:line="23" w:lineRule="atLeast"/>
              <w:rPr>
                <w:rFonts w:ascii="Times New Roman" w:hAnsi="Times New Roman" w:cs="Times New Roman"/>
                <w:sz w:val="24"/>
                <w:szCs w:val="24"/>
              </w:rPr>
            </w:pPr>
          </w:p>
        </w:tc>
      </w:tr>
      <w:tr w:rsidR="005B47C0" w:rsidRPr="005B47C0" w14:paraId="71E4C7D4" w14:textId="77777777" w:rsidTr="005B47C0">
        <w:tc>
          <w:tcPr>
            <w:tcW w:w="2448" w:type="dxa"/>
            <w:tcBorders>
              <w:left w:val="single" w:sz="4" w:space="0" w:color="auto"/>
              <w:bottom w:val="single" w:sz="4" w:space="0" w:color="auto"/>
              <w:right w:val="single" w:sz="4" w:space="0" w:color="auto"/>
            </w:tcBorders>
          </w:tcPr>
          <w:p w14:paraId="42EFF0D2" w14:textId="77777777" w:rsidR="005B47C0" w:rsidRPr="005B47C0" w:rsidRDefault="005B47C0" w:rsidP="005B47C0">
            <w:pPr>
              <w:spacing w:line="23" w:lineRule="atLeast"/>
              <w:rPr>
                <w:rFonts w:ascii="Times New Roman" w:hAnsi="Times New Roman" w:cs="Times New Roman"/>
                <w:b/>
                <w:sz w:val="24"/>
                <w:szCs w:val="24"/>
              </w:rPr>
            </w:pPr>
            <w:r w:rsidRPr="005B47C0">
              <w:rPr>
                <w:rFonts w:ascii="Times New Roman" w:hAnsi="Times New Roman" w:cs="Times New Roman"/>
                <w:b/>
                <w:sz w:val="24"/>
                <w:szCs w:val="24"/>
              </w:rPr>
              <w:t xml:space="preserve">Дата введения </w:t>
            </w:r>
            <w:r w:rsidRPr="005B47C0">
              <w:rPr>
                <w:rFonts w:ascii="Times New Roman" w:hAnsi="Times New Roman" w:cs="Times New Roman"/>
                <w:b/>
                <w:sz w:val="24"/>
                <w:szCs w:val="24"/>
              </w:rPr>
              <w:br/>
              <w:t>в действие:</w:t>
            </w:r>
          </w:p>
        </w:tc>
        <w:tc>
          <w:tcPr>
            <w:tcW w:w="2055" w:type="dxa"/>
            <w:tcBorders>
              <w:top w:val="single" w:sz="4" w:space="0" w:color="auto"/>
              <w:left w:val="single" w:sz="4" w:space="0" w:color="auto"/>
              <w:bottom w:val="single" w:sz="4" w:space="0" w:color="auto"/>
              <w:right w:val="single" w:sz="4" w:space="0" w:color="auto"/>
            </w:tcBorders>
          </w:tcPr>
          <w:p w14:paraId="09F67F5C" w14:textId="77777777" w:rsidR="005B47C0" w:rsidRPr="005B47C0" w:rsidRDefault="005B47C0" w:rsidP="005B47C0">
            <w:pPr>
              <w:spacing w:line="23" w:lineRule="atLeast"/>
              <w:rPr>
                <w:rFonts w:ascii="Times New Roman" w:hAnsi="Times New Roman" w:cs="Times New Roman"/>
                <w:sz w:val="24"/>
                <w:szCs w:val="24"/>
              </w:rPr>
            </w:pPr>
          </w:p>
        </w:tc>
        <w:tc>
          <w:tcPr>
            <w:tcW w:w="5244" w:type="dxa"/>
            <w:gridSpan w:val="4"/>
            <w:tcBorders>
              <w:top w:val="single" w:sz="4" w:space="0" w:color="auto"/>
              <w:left w:val="single" w:sz="4" w:space="0" w:color="auto"/>
              <w:bottom w:val="single" w:sz="4" w:space="0" w:color="auto"/>
              <w:right w:val="single" w:sz="4" w:space="0" w:color="auto"/>
            </w:tcBorders>
          </w:tcPr>
          <w:p w14:paraId="5080A272" w14:textId="63DF1AE2" w:rsidR="005B47C0" w:rsidRPr="005B47C0" w:rsidRDefault="005B47C0" w:rsidP="005B47C0">
            <w:pPr>
              <w:spacing w:line="23" w:lineRule="atLeast"/>
              <w:rPr>
                <w:rFonts w:ascii="Times New Roman" w:hAnsi="Times New Roman" w:cs="Times New Roman"/>
                <w:b/>
                <w:sz w:val="24"/>
                <w:szCs w:val="24"/>
              </w:rPr>
            </w:pPr>
          </w:p>
        </w:tc>
      </w:tr>
    </w:tbl>
    <w:p w14:paraId="7A27631C" w14:textId="77777777" w:rsidR="005B47C0" w:rsidRPr="005B47C0" w:rsidRDefault="005B47C0" w:rsidP="00467D47">
      <w:pPr>
        <w:shd w:val="clear" w:color="auto" w:fill="FFFFFF"/>
        <w:spacing w:after="0" w:line="360" w:lineRule="auto"/>
        <w:contextualSpacing/>
        <w:jc w:val="center"/>
        <w:rPr>
          <w:rFonts w:ascii="Times New Roman" w:hAnsi="Times New Roman" w:cs="Times New Roman"/>
          <w:bCs/>
          <w:i/>
          <w:color w:val="000000"/>
          <w:sz w:val="24"/>
          <w:szCs w:val="24"/>
        </w:rPr>
      </w:pPr>
    </w:p>
    <w:p w14:paraId="5690C7CB" w14:textId="77777777" w:rsidR="005B47C0" w:rsidRPr="005B47C0" w:rsidRDefault="005B47C0" w:rsidP="00467D47">
      <w:pPr>
        <w:shd w:val="clear" w:color="auto" w:fill="FFFFFF"/>
        <w:spacing w:after="0" w:line="360" w:lineRule="auto"/>
        <w:contextualSpacing/>
        <w:jc w:val="center"/>
        <w:rPr>
          <w:rFonts w:ascii="Times New Roman" w:hAnsi="Times New Roman" w:cs="Times New Roman"/>
          <w:bCs/>
          <w:i/>
          <w:color w:val="000000"/>
          <w:sz w:val="24"/>
          <w:szCs w:val="24"/>
        </w:rPr>
      </w:pPr>
    </w:p>
    <w:p w14:paraId="3A09B828" w14:textId="77777777" w:rsidR="005B47C0" w:rsidRPr="005B47C0" w:rsidRDefault="005B47C0" w:rsidP="00467D47">
      <w:pPr>
        <w:shd w:val="clear" w:color="auto" w:fill="FFFFFF"/>
        <w:spacing w:after="0" w:line="360" w:lineRule="auto"/>
        <w:contextualSpacing/>
        <w:jc w:val="center"/>
        <w:rPr>
          <w:rFonts w:ascii="Times New Roman" w:hAnsi="Times New Roman" w:cs="Times New Roman"/>
          <w:bCs/>
          <w:i/>
          <w:color w:val="000000"/>
          <w:sz w:val="24"/>
          <w:szCs w:val="24"/>
        </w:rPr>
      </w:pPr>
    </w:p>
    <w:p w14:paraId="3BB8806B" w14:textId="77777777" w:rsidR="005B47C0" w:rsidRPr="005B47C0" w:rsidRDefault="005B47C0" w:rsidP="005B47C0">
      <w:pPr>
        <w:shd w:val="clear" w:color="auto" w:fill="FFFFFF"/>
        <w:spacing w:after="0" w:line="360" w:lineRule="auto"/>
        <w:contextualSpacing/>
        <w:rPr>
          <w:rFonts w:ascii="Times New Roman" w:hAnsi="Times New Roman" w:cs="Times New Roman"/>
          <w:bCs/>
          <w:i/>
          <w:color w:val="000000"/>
          <w:sz w:val="24"/>
          <w:szCs w:val="24"/>
        </w:rPr>
      </w:pPr>
    </w:p>
    <w:p w14:paraId="5A26DF6C" w14:textId="2581852A" w:rsidR="005B47C0" w:rsidRDefault="005B47C0" w:rsidP="00467D47">
      <w:pPr>
        <w:shd w:val="clear" w:color="auto" w:fill="FFFFFF"/>
        <w:spacing w:after="0" w:line="360" w:lineRule="auto"/>
        <w:contextualSpacing/>
        <w:jc w:val="center"/>
        <w:rPr>
          <w:rFonts w:ascii="Times New Roman" w:hAnsi="Times New Roman" w:cs="Times New Roman"/>
          <w:bCs/>
          <w:i/>
          <w:color w:val="000000"/>
          <w:sz w:val="24"/>
          <w:szCs w:val="24"/>
        </w:rPr>
      </w:pPr>
    </w:p>
    <w:p w14:paraId="74DE6A1B" w14:textId="13998373" w:rsidR="00706ED1" w:rsidRDefault="00706ED1" w:rsidP="00467D47">
      <w:pPr>
        <w:shd w:val="clear" w:color="auto" w:fill="FFFFFF"/>
        <w:spacing w:after="0" w:line="360" w:lineRule="auto"/>
        <w:contextualSpacing/>
        <w:jc w:val="center"/>
        <w:rPr>
          <w:rFonts w:ascii="Times New Roman" w:hAnsi="Times New Roman" w:cs="Times New Roman"/>
          <w:bCs/>
          <w:i/>
          <w:color w:val="000000"/>
          <w:sz w:val="24"/>
          <w:szCs w:val="24"/>
        </w:rPr>
      </w:pPr>
    </w:p>
    <w:p w14:paraId="03548D27" w14:textId="77777777" w:rsidR="00706ED1" w:rsidRPr="005B47C0" w:rsidRDefault="00706ED1" w:rsidP="00467D47">
      <w:pPr>
        <w:shd w:val="clear" w:color="auto" w:fill="FFFFFF"/>
        <w:spacing w:after="0" w:line="360" w:lineRule="auto"/>
        <w:contextualSpacing/>
        <w:jc w:val="center"/>
        <w:rPr>
          <w:rFonts w:ascii="Times New Roman" w:hAnsi="Times New Roman" w:cs="Times New Roman"/>
          <w:bCs/>
          <w:i/>
          <w:color w:val="000000"/>
          <w:sz w:val="24"/>
          <w:szCs w:val="24"/>
        </w:rPr>
      </w:pPr>
    </w:p>
    <w:p w14:paraId="4218E796" w14:textId="0F6FDC2C" w:rsidR="005B47C0" w:rsidRPr="009E7DDD" w:rsidRDefault="009E7DDD" w:rsidP="009E7DDD">
      <w:pPr>
        <w:shd w:val="clear" w:color="auto" w:fill="FFFFFF"/>
        <w:spacing w:after="0" w:line="360" w:lineRule="auto"/>
        <w:contextualSpacing/>
        <w:jc w:val="center"/>
        <w:rPr>
          <w:rFonts w:ascii="Times New Roman" w:hAnsi="Times New Roman" w:cs="Times New Roman"/>
          <w:b/>
          <w:bCs/>
          <w:color w:val="000000"/>
          <w:sz w:val="24"/>
          <w:szCs w:val="24"/>
        </w:rPr>
      </w:pPr>
      <w:r w:rsidRPr="009E7DDD">
        <w:rPr>
          <w:rFonts w:ascii="Times New Roman" w:hAnsi="Times New Roman" w:cs="Times New Roman"/>
          <w:b/>
          <w:bCs/>
          <w:color w:val="000000"/>
          <w:sz w:val="24"/>
          <w:szCs w:val="24"/>
        </w:rPr>
        <w:t xml:space="preserve">г. </w:t>
      </w:r>
      <w:r w:rsidR="0008075E" w:rsidRPr="009E7DDD">
        <w:rPr>
          <w:rFonts w:ascii="Times New Roman" w:hAnsi="Times New Roman" w:cs="Times New Roman"/>
          <w:b/>
          <w:bCs/>
          <w:color w:val="000000"/>
          <w:sz w:val="24"/>
          <w:szCs w:val="24"/>
        </w:rPr>
        <w:t>Екатеринбург</w:t>
      </w:r>
      <w:r w:rsidRPr="009E7DDD">
        <w:rPr>
          <w:rFonts w:ascii="Times New Roman" w:hAnsi="Times New Roman" w:cs="Times New Roman"/>
          <w:b/>
          <w:bCs/>
          <w:color w:val="000000"/>
          <w:sz w:val="24"/>
          <w:szCs w:val="24"/>
        </w:rPr>
        <w:t xml:space="preserve">, </w:t>
      </w:r>
      <w:r w:rsidR="0008075E" w:rsidRPr="009E7DDD">
        <w:rPr>
          <w:rFonts w:ascii="Times New Roman" w:hAnsi="Times New Roman" w:cs="Times New Roman"/>
          <w:b/>
          <w:bCs/>
          <w:color w:val="000000"/>
          <w:sz w:val="24"/>
          <w:szCs w:val="24"/>
        </w:rPr>
        <w:t>2022</w:t>
      </w:r>
      <w:r w:rsidRPr="009E7DDD">
        <w:rPr>
          <w:rFonts w:ascii="Times New Roman" w:hAnsi="Times New Roman" w:cs="Times New Roman"/>
          <w:b/>
          <w:bCs/>
          <w:color w:val="000000"/>
          <w:sz w:val="24"/>
          <w:szCs w:val="24"/>
        </w:rPr>
        <w:t xml:space="preserve"> год</w:t>
      </w:r>
    </w:p>
    <w:p w14:paraId="45984FAD" w14:textId="77777777" w:rsidR="009E7DDD" w:rsidRDefault="009E7DDD" w:rsidP="006834CF">
      <w:pPr>
        <w:pStyle w:val="a3"/>
        <w:shd w:val="clear" w:color="auto" w:fill="FFFFFF"/>
        <w:spacing w:line="360" w:lineRule="auto"/>
        <w:ind w:left="360"/>
        <w:contextualSpacing/>
        <w:jc w:val="center"/>
        <w:rPr>
          <w:rFonts w:eastAsiaTheme="minorHAnsi"/>
          <w:b/>
          <w:color w:val="000000" w:themeColor="text1"/>
          <w:lang w:eastAsia="en-US"/>
        </w:rPr>
      </w:pPr>
    </w:p>
    <w:p w14:paraId="7F357A6F" w14:textId="77777777" w:rsidR="009E7DDD" w:rsidRDefault="009E7DDD" w:rsidP="006834CF">
      <w:pPr>
        <w:pStyle w:val="a3"/>
        <w:shd w:val="clear" w:color="auto" w:fill="FFFFFF"/>
        <w:spacing w:line="360" w:lineRule="auto"/>
        <w:ind w:left="360"/>
        <w:contextualSpacing/>
        <w:jc w:val="center"/>
        <w:rPr>
          <w:rFonts w:eastAsiaTheme="minorHAnsi"/>
          <w:b/>
          <w:color w:val="000000" w:themeColor="text1"/>
          <w:lang w:eastAsia="en-US"/>
        </w:rPr>
      </w:pPr>
    </w:p>
    <w:p w14:paraId="41A6E551" w14:textId="77777777" w:rsidR="009E7DDD" w:rsidRDefault="009E7DDD" w:rsidP="006834CF">
      <w:pPr>
        <w:pStyle w:val="a3"/>
        <w:shd w:val="clear" w:color="auto" w:fill="FFFFFF"/>
        <w:spacing w:line="360" w:lineRule="auto"/>
        <w:ind w:left="360"/>
        <w:contextualSpacing/>
        <w:jc w:val="center"/>
        <w:rPr>
          <w:rFonts w:eastAsiaTheme="minorHAnsi"/>
          <w:b/>
          <w:color w:val="000000" w:themeColor="text1"/>
          <w:lang w:eastAsia="en-US"/>
        </w:rPr>
      </w:pPr>
    </w:p>
    <w:p w14:paraId="515E42EC" w14:textId="77777777" w:rsidR="009E7DDD" w:rsidRDefault="009E7DDD" w:rsidP="006834CF">
      <w:pPr>
        <w:pStyle w:val="a3"/>
        <w:shd w:val="clear" w:color="auto" w:fill="FFFFFF"/>
        <w:spacing w:line="360" w:lineRule="auto"/>
        <w:ind w:left="360"/>
        <w:contextualSpacing/>
        <w:jc w:val="center"/>
        <w:rPr>
          <w:rFonts w:eastAsiaTheme="minorHAnsi"/>
          <w:b/>
          <w:color w:val="000000" w:themeColor="text1"/>
          <w:lang w:eastAsia="en-US"/>
        </w:rPr>
      </w:pPr>
    </w:p>
    <w:p w14:paraId="3AB82AF8" w14:textId="77777777" w:rsidR="009E7DDD" w:rsidRDefault="009E7DDD" w:rsidP="006834CF">
      <w:pPr>
        <w:pStyle w:val="a3"/>
        <w:shd w:val="clear" w:color="auto" w:fill="FFFFFF"/>
        <w:spacing w:line="360" w:lineRule="auto"/>
        <w:ind w:left="360"/>
        <w:contextualSpacing/>
        <w:jc w:val="center"/>
        <w:rPr>
          <w:rFonts w:eastAsiaTheme="minorHAnsi"/>
          <w:b/>
          <w:color w:val="000000" w:themeColor="text1"/>
          <w:lang w:eastAsia="en-US"/>
        </w:rPr>
      </w:pPr>
    </w:p>
    <w:p w14:paraId="2D52DE32" w14:textId="2ACE2973" w:rsidR="003A48A8" w:rsidRPr="005B47C0" w:rsidRDefault="003A48A8" w:rsidP="006834CF">
      <w:pPr>
        <w:pStyle w:val="a3"/>
        <w:shd w:val="clear" w:color="auto" w:fill="FFFFFF"/>
        <w:spacing w:line="360" w:lineRule="auto"/>
        <w:ind w:left="360"/>
        <w:contextualSpacing/>
        <w:jc w:val="center"/>
        <w:rPr>
          <w:rFonts w:eastAsiaTheme="minorHAnsi"/>
          <w:b/>
          <w:color w:val="000000" w:themeColor="text1"/>
          <w:lang w:eastAsia="en-US"/>
        </w:rPr>
      </w:pPr>
      <w:r w:rsidRPr="005B47C0">
        <w:rPr>
          <w:rFonts w:eastAsiaTheme="minorHAnsi"/>
          <w:b/>
          <w:color w:val="000000" w:themeColor="text1"/>
          <w:lang w:eastAsia="en-US"/>
        </w:rPr>
        <w:lastRenderedPageBreak/>
        <w:t>Стандарт операционной процедуры</w:t>
      </w:r>
    </w:p>
    <w:p w14:paraId="5F22EA5F" w14:textId="77777777" w:rsidR="003A48A8" w:rsidRPr="005B47C0" w:rsidRDefault="003A48A8" w:rsidP="009E7DDD">
      <w:pPr>
        <w:pStyle w:val="a3"/>
        <w:shd w:val="clear" w:color="auto" w:fill="FFFFFF"/>
        <w:spacing w:line="360" w:lineRule="auto"/>
        <w:ind w:left="360"/>
        <w:contextualSpacing/>
        <w:jc w:val="center"/>
        <w:rPr>
          <w:rFonts w:eastAsiaTheme="minorHAnsi"/>
          <w:bCs/>
          <w:color w:val="000000" w:themeColor="text1"/>
          <w:lang w:eastAsia="en-US"/>
        </w:rPr>
      </w:pPr>
      <w:r w:rsidRPr="005B47C0">
        <w:rPr>
          <w:rFonts w:eastAsiaTheme="minorHAnsi"/>
          <w:b/>
          <w:color w:val="000000" w:themeColor="text1"/>
          <w:lang w:eastAsia="en-US"/>
        </w:rPr>
        <w:t>Название процедуры:</w:t>
      </w:r>
      <w:r w:rsidRPr="005B47C0">
        <w:rPr>
          <w:rFonts w:eastAsiaTheme="minorHAnsi"/>
          <w:bCs/>
          <w:color w:val="000000" w:themeColor="text1"/>
          <w:lang w:eastAsia="en-US"/>
        </w:rPr>
        <w:t xml:space="preserve"> Обучение навыкам использования технических средств реабилитации.</w:t>
      </w:r>
    </w:p>
    <w:p w14:paraId="59861FEB" w14:textId="3A794AAB" w:rsidR="003A48A8" w:rsidRPr="005B47C0" w:rsidRDefault="003A48A8" w:rsidP="009E7DDD">
      <w:pPr>
        <w:pStyle w:val="a3"/>
        <w:numPr>
          <w:ilvl w:val="0"/>
          <w:numId w:val="7"/>
        </w:numPr>
        <w:shd w:val="clear" w:color="auto" w:fill="FFFFFF"/>
        <w:spacing w:line="360" w:lineRule="auto"/>
        <w:ind w:left="284" w:firstLine="0"/>
        <w:contextualSpacing/>
        <w:jc w:val="both"/>
        <w:rPr>
          <w:rFonts w:eastAsiaTheme="minorHAnsi"/>
          <w:bCs/>
          <w:color w:val="000000" w:themeColor="text1"/>
          <w:lang w:eastAsia="en-US"/>
        </w:rPr>
      </w:pPr>
      <w:r w:rsidRPr="005B47C0">
        <w:rPr>
          <w:rFonts w:eastAsiaTheme="minorHAnsi"/>
          <w:b/>
          <w:color w:val="000000" w:themeColor="text1"/>
          <w:lang w:eastAsia="en-US"/>
        </w:rPr>
        <w:t>Цель:</w:t>
      </w:r>
      <w:r w:rsidRPr="005B47C0">
        <w:rPr>
          <w:rFonts w:eastAsiaTheme="minorHAnsi"/>
          <w:bCs/>
          <w:color w:val="000000" w:themeColor="text1"/>
          <w:lang w:eastAsia="en-US"/>
        </w:rPr>
        <w:t xml:space="preserve"> Обучение получателей социальных услуг использованию и применению технических средств реабилитации для компенсации или устранения ограничений жизнедеятельности и максимальной реализации реабилитационного потенциала, для обеспечения нормального образа жизни и восполнения базовых потребностей – возможности выполнять физиологические нужды, навыки самообслуживания, нормально передвигаться и т.п.</w:t>
      </w:r>
    </w:p>
    <w:p w14:paraId="17267D53" w14:textId="77777777" w:rsidR="009E7DDD" w:rsidRDefault="003A48A8" w:rsidP="009E7DDD">
      <w:pPr>
        <w:pStyle w:val="a3"/>
        <w:numPr>
          <w:ilvl w:val="0"/>
          <w:numId w:val="7"/>
        </w:numPr>
        <w:shd w:val="clear" w:color="auto" w:fill="FFFFFF"/>
        <w:spacing w:line="360" w:lineRule="auto"/>
        <w:ind w:left="284" w:firstLine="0"/>
        <w:contextualSpacing/>
        <w:jc w:val="both"/>
        <w:rPr>
          <w:rFonts w:eastAsiaTheme="minorHAnsi"/>
          <w:b/>
          <w:color w:val="000000" w:themeColor="text1"/>
          <w:lang w:eastAsia="en-US"/>
        </w:rPr>
      </w:pPr>
      <w:r w:rsidRPr="005B47C0">
        <w:rPr>
          <w:rFonts w:eastAsiaTheme="minorHAnsi"/>
          <w:b/>
          <w:color w:val="000000" w:themeColor="text1"/>
          <w:lang w:eastAsia="en-US"/>
        </w:rPr>
        <w:t xml:space="preserve">Область применения: </w:t>
      </w:r>
      <w:r w:rsidRPr="005B47C0">
        <w:rPr>
          <w:rFonts w:eastAsiaTheme="minorHAnsi"/>
          <w:bCs/>
          <w:color w:val="000000" w:themeColor="text1"/>
          <w:lang w:eastAsia="en-US"/>
        </w:rPr>
        <w:t xml:space="preserve">Отделения, предоставляющие данную социальную услугу в форме социального обслуживания на дому. Обучение получателей социальных услуг, имеющих ограничения жизнедеятельности, инвалидов (старше 18 лет), нуждающихся в технических средствах реабилитации, возникшие вследствие перенесенного заболевания, состояния.  </w:t>
      </w:r>
    </w:p>
    <w:p w14:paraId="373B1289" w14:textId="77777777" w:rsidR="009E7DDD" w:rsidRDefault="003A48A8" w:rsidP="009E7DDD">
      <w:pPr>
        <w:pStyle w:val="a3"/>
        <w:numPr>
          <w:ilvl w:val="0"/>
          <w:numId w:val="7"/>
        </w:numPr>
        <w:shd w:val="clear" w:color="auto" w:fill="FFFFFF"/>
        <w:spacing w:line="360" w:lineRule="auto"/>
        <w:ind w:left="284" w:firstLine="0"/>
        <w:contextualSpacing/>
        <w:jc w:val="both"/>
        <w:rPr>
          <w:rFonts w:eastAsiaTheme="minorHAnsi"/>
          <w:b/>
          <w:color w:val="000000" w:themeColor="text1"/>
          <w:lang w:eastAsia="en-US"/>
        </w:rPr>
      </w:pPr>
      <w:r w:rsidRPr="009E7DDD">
        <w:rPr>
          <w:rFonts w:eastAsiaTheme="minorHAnsi"/>
          <w:b/>
          <w:color w:val="000000" w:themeColor="text1"/>
          <w:lang w:eastAsia="en-US"/>
        </w:rPr>
        <w:t xml:space="preserve">Ответственность: </w:t>
      </w:r>
      <w:r w:rsidRPr="009E7DDD">
        <w:rPr>
          <w:rFonts w:eastAsiaTheme="minorHAnsi"/>
          <w:bCs/>
          <w:color w:val="000000" w:themeColor="text1"/>
          <w:lang w:eastAsia="en-US"/>
        </w:rPr>
        <w:t xml:space="preserve">Социальный работник, </w:t>
      </w:r>
      <w:r w:rsidR="009540D6" w:rsidRPr="009E7DDD">
        <w:rPr>
          <w:rFonts w:eastAsiaTheme="minorHAnsi"/>
          <w:bCs/>
          <w:color w:val="000000" w:themeColor="text1"/>
          <w:lang w:eastAsia="en-US"/>
        </w:rPr>
        <w:t xml:space="preserve">специалист по социальной работе, </w:t>
      </w:r>
      <w:r w:rsidRPr="009E7DDD">
        <w:rPr>
          <w:rFonts w:eastAsiaTheme="minorHAnsi"/>
          <w:bCs/>
          <w:color w:val="000000" w:themeColor="text1"/>
          <w:lang w:eastAsia="en-US"/>
        </w:rPr>
        <w:t xml:space="preserve">заведующий отделением социального обслуживания на дому. </w:t>
      </w:r>
    </w:p>
    <w:p w14:paraId="4BA658B6" w14:textId="7042F379" w:rsidR="003A48A8" w:rsidRPr="009E7DDD" w:rsidRDefault="003A48A8" w:rsidP="009E7DDD">
      <w:pPr>
        <w:pStyle w:val="a3"/>
        <w:numPr>
          <w:ilvl w:val="0"/>
          <w:numId w:val="7"/>
        </w:numPr>
        <w:shd w:val="clear" w:color="auto" w:fill="FFFFFF"/>
        <w:spacing w:line="360" w:lineRule="auto"/>
        <w:ind w:left="284" w:firstLine="0"/>
        <w:contextualSpacing/>
        <w:jc w:val="both"/>
        <w:rPr>
          <w:rFonts w:eastAsiaTheme="minorHAnsi"/>
          <w:b/>
          <w:color w:val="000000" w:themeColor="text1"/>
          <w:lang w:eastAsia="en-US"/>
        </w:rPr>
      </w:pPr>
      <w:r w:rsidRPr="009E7DDD">
        <w:rPr>
          <w:rFonts w:eastAsiaTheme="minorHAnsi"/>
          <w:b/>
          <w:color w:val="000000" w:themeColor="text1"/>
          <w:lang w:eastAsia="en-US"/>
        </w:rPr>
        <w:t>Общие сведения</w:t>
      </w:r>
      <w:r w:rsidR="003C174A" w:rsidRPr="009E7DDD">
        <w:rPr>
          <w:rFonts w:eastAsiaTheme="minorHAnsi"/>
          <w:b/>
          <w:color w:val="000000" w:themeColor="text1"/>
          <w:lang w:eastAsia="en-US"/>
        </w:rPr>
        <w:t xml:space="preserve">: </w:t>
      </w:r>
      <w:r w:rsidR="003C174A" w:rsidRPr="009E7DDD">
        <w:rPr>
          <w:rFonts w:eastAsiaTheme="minorHAnsi"/>
          <w:bCs/>
          <w:color w:val="000000" w:themeColor="text1"/>
          <w:lang w:eastAsia="en-US"/>
        </w:rPr>
        <w:t>Обычно</w:t>
      </w:r>
      <w:r w:rsidRPr="009E7DDD">
        <w:rPr>
          <w:rFonts w:eastAsiaTheme="minorHAnsi"/>
          <w:bCs/>
          <w:color w:val="000000" w:themeColor="text1"/>
          <w:lang w:eastAsia="en-US"/>
        </w:rPr>
        <w:t xml:space="preserve"> услуга сопряжена с услугой 2.14. Социальная услуга по временному обеспечению техническими средствами ухода, реабилитации и адаптации.</w:t>
      </w:r>
    </w:p>
    <w:p w14:paraId="47A60BE5" w14:textId="538363C3" w:rsidR="003A48A8" w:rsidRPr="005B47C0" w:rsidRDefault="003A48A8" w:rsidP="009E7DDD">
      <w:pPr>
        <w:pStyle w:val="a3"/>
        <w:shd w:val="clear" w:color="auto" w:fill="FFFFFF"/>
        <w:spacing w:line="360" w:lineRule="auto"/>
        <w:ind w:left="360" w:firstLine="348"/>
        <w:contextualSpacing/>
        <w:jc w:val="both"/>
        <w:rPr>
          <w:rFonts w:eastAsiaTheme="minorHAnsi"/>
          <w:bCs/>
          <w:color w:val="000000" w:themeColor="text1"/>
          <w:lang w:eastAsia="en-US"/>
        </w:rPr>
      </w:pPr>
      <w:r w:rsidRPr="005B47C0">
        <w:rPr>
          <w:rFonts w:eastAsiaTheme="minorHAnsi"/>
          <w:bCs/>
          <w:color w:val="000000" w:themeColor="text1"/>
          <w:lang w:eastAsia="en-US"/>
        </w:rPr>
        <w:t>Под техническим средством реабилитации (ТСР) понимается любое изделие, инструмент, оборудование, устройство, прибор, приспособление или техническая система, используемые человеком для компенсации ограничений жизнедеятельности, вызванных болезнью или травмой. В зависимости от назначения все ТСР обычно подразделяют на три группы: протезно-ортопедические изделия; средства передвижения; средства, облегчающие жизнь (средства для ухода, быта и досуга).</w:t>
      </w:r>
    </w:p>
    <w:p w14:paraId="4823187F" w14:textId="77777777" w:rsidR="003A48A8" w:rsidRPr="005B47C0" w:rsidRDefault="003A48A8" w:rsidP="009E7DDD">
      <w:pPr>
        <w:pStyle w:val="a3"/>
        <w:shd w:val="clear" w:color="auto" w:fill="FFFFFF"/>
        <w:spacing w:line="360" w:lineRule="auto"/>
        <w:ind w:left="360"/>
        <w:contextualSpacing/>
        <w:jc w:val="both"/>
        <w:rPr>
          <w:rFonts w:eastAsiaTheme="minorHAnsi"/>
          <w:bCs/>
          <w:color w:val="000000" w:themeColor="text1"/>
          <w:lang w:eastAsia="en-US"/>
        </w:rPr>
      </w:pPr>
      <w:r w:rsidRPr="005B47C0">
        <w:rPr>
          <w:rFonts w:eastAsiaTheme="minorHAnsi"/>
          <w:bCs/>
          <w:color w:val="000000" w:themeColor="text1"/>
          <w:lang w:eastAsia="en-US"/>
        </w:rPr>
        <w:t>Обучение направлено на приобретение и отработку навыков получателей социальных услуг (инвалидов) при использовании и применении технических средств реабилитации для компенсации или устранения ограничений жизнедеятельности и максимальной реализации реабилитационного потенциала.</w:t>
      </w:r>
    </w:p>
    <w:p w14:paraId="2713AABE" w14:textId="56C1B0CA" w:rsidR="003A48A8" w:rsidRPr="005B47C0" w:rsidRDefault="003A48A8" w:rsidP="003578F5">
      <w:pPr>
        <w:pStyle w:val="a3"/>
        <w:shd w:val="clear" w:color="auto" w:fill="FFFFFF"/>
        <w:spacing w:line="360" w:lineRule="auto"/>
        <w:ind w:left="360" w:firstLine="348"/>
        <w:contextualSpacing/>
        <w:jc w:val="both"/>
        <w:rPr>
          <w:rFonts w:eastAsiaTheme="minorHAnsi"/>
          <w:bCs/>
          <w:color w:val="000000" w:themeColor="text1"/>
          <w:lang w:eastAsia="en-US"/>
        </w:rPr>
      </w:pPr>
      <w:r w:rsidRPr="005B47C0">
        <w:rPr>
          <w:rFonts w:eastAsiaTheme="minorHAnsi"/>
          <w:bCs/>
          <w:color w:val="000000" w:themeColor="text1"/>
          <w:lang w:eastAsia="en-US"/>
        </w:rPr>
        <w:t xml:space="preserve">Исполнитель должен полностью владеть информацией об эксплуатации ТСР. К основной характеристике TCP принадлежит безопасность пользования. Она складывается из конструктивного решения, при котором использование технического средства не должно причинять ущерб здоровью, применения материалов, также безвредных для людей, дизайна, не создающего дискомфорт. Эксплуатация TCP должна быть простой, его пользованию можно научить любого. Оно должно иметь </w:t>
      </w:r>
      <w:r w:rsidRPr="005B47C0">
        <w:rPr>
          <w:rFonts w:eastAsiaTheme="minorHAnsi"/>
          <w:bCs/>
          <w:color w:val="000000" w:themeColor="text1"/>
          <w:lang w:eastAsia="en-US"/>
        </w:rPr>
        <w:lastRenderedPageBreak/>
        <w:t>максимум надежности, легко подвергаться восстановлению, при нештатных ситуациях (авариях) не распадаться на части, способные причинить вред пользователям.</w:t>
      </w:r>
    </w:p>
    <w:p w14:paraId="3889FE4F" w14:textId="77777777" w:rsidR="003A48A8" w:rsidRPr="005B47C0" w:rsidRDefault="003A48A8" w:rsidP="003578F5">
      <w:pPr>
        <w:pStyle w:val="a3"/>
        <w:shd w:val="clear" w:color="auto" w:fill="FFFFFF"/>
        <w:spacing w:line="360" w:lineRule="auto"/>
        <w:ind w:left="360" w:firstLine="348"/>
        <w:contextualSpacing/>
        <w:jc w:val="both"/>
        <w:rPr>
          <w:rFonts w:eastAsiaTheme="minorHAnsi"/>
          <w:bCs/>
          <w:color w:val="000000" w:themeColor="text1"/>
          <w:lang w:eastAsia="en-US"/>
        </w:rPr>
      </w:pPr>
      <w:r w:rsidRPr="005B47C0">
        <w:rPr>
          <w:rFonts w:eastAsiaTheme="minorHAnsi"/>
          <w:bCs/>
          <w:color w:val="000000" w:themeColor="text1"/>
          <w:lang w:eastAsia="en-US"/>
        </w:rPr>
        <w:t>Персонал должен иметь профессиональную (специальную) подготовку и соответствовать квалификационным требованиям, установленным для соответствующей профессии, специальности.</w:t>
      </w:r>
    </w:p>
    <w:p w14:paraId="5FA8143E" w14:textId="77777777" w:rsidR="003578F5" w:rsidRDefault="003A48A8" w:rsidP="009E7DDD">
      <w:pPr>
        <w:pStyle w:val="a3"/>
        <w:numPr>
          <w:ilvl w:val="0"/>
          <w:numId w:val="7"/>
        </w:numPr>
        <w:shd w:val="clear" w:color="auto" w:fill="FFFFFF"/>
        <w:spacing w:line="360" w:lineRule="auto"/>
        <w:contextualSpacing/>
        <w:jc w:val="both"/>
        <w:rPr>
          <w:rFonts w:eastAsiaTheme="minorHAnsi"/>
          <w:b/>
          <w:color w:val="000000" w:themeColor="text1"/>
          <w:lang w:eastAsia="en-US"/>
        </w:rPr>
      </w:pPr>
      <w:r w:rsidRPr="005B47C0">
        <w:rPr>
          <w:rFonts w:eastAsiaTheme="minorHAnsi"/>
          <w:b/>
          <w:color w:val="000000" w:themeColor="text1"/>
          <w:lang w:eastAsia="en-US"/>
        </w:rPr>
        <w:t xml:space="preserve"> Оснащение: </w:t>
      </w:r>
    </w:p>
    <w:p w14:paraId="64BE964D" w14:textId="4E1D66B7" w:rsidR="003A48A8" w:rsidRPr="005B47C0" w:rsidRDefault="003A48A8" w:rsidP="003578F5">
      <w:pPr>
        <w:pStyle w:val="a3"/>
        <w:numPr>
          <w:ilvl w:val="0"/>
          <w:numId w:val="9"/>
        </w:numPr>
        <w:shd w:val="clear" w:color="auto" w:fill="FFFFFF"/>
        <w:spacing w:line="360" w:lineRule="auto"/>
        <w:ind w:left="284" w:firstLine="142"/>
        <w:contextualSpacing/>
        <w:jc w:val="both"/>
        <w:rPr>
          <w:rFonts w:eastAsiaTheme="minorHAnsi"/>
          <w:b/>
          <w:color w:val="000000" w:themeColor="text1"/>
          <w:lang w:eastAsia="en-US"/>
        </w:rPr>
      </w:pPr>
      <w:r w:rsidRPr="005B47C0">
        <w:rPr>
          <w:rFonts w:eastAsiaTheme="minorHAnsi"/>
          <w:bCs/>
          <w:color w:val="000000" w:themeColor="text1"/>
          <w:lang w:eastAsia="en-US"/>
        </w:rPr>
        <w:t>Памятки по использованию ТСР.</w:t>
      </w:r>
    </w:p>
    <w:p w14:paraId="2CF9AE92" w14:textId="77777777" w:rsidR="00DF797D" w:rsidRPr="005B47C0" w:rsidRDefault="003A48A8" w:rsidP="003578F5">
      <w:pPr>
        <w:pStyle w:val="a3"/>
        <w:numPr>
          <w:ilvl w:val="0"/>
          <w:numId w:val="9"/>
        </w:numPr>
        <w:shd w:val="clear" w:color="auto" w:fill="FFFFFF"/>
        <w:spacing w:line="360" w:lineRule="auto"/>
        <w:ind w:left="284" w:firstLine="142"/>
        <w:contextualSpacing/>
        <w:jc w:val="both"/>
        <w:rPr>
          <w:rFonts w:eastAsiaTheme="minorHAnsi"/>
          <w:bCs/>
          <w:color w:val="000000" w:themeColor="text1"/>
          <w:lang w:eastAsia="en-US"/>
        </w:rPr>
      </w:pPr>
      <w:r w:rsidRPr="005B47C0">
        <w:rPr>
          <w:rFonts w:eastAsiaTheme="minorHAnsi"/>
          <w:bCs/>
          <w:color w:val="000000" w:themeColor="text1"/>
          <w:lang w:eastAsia="en-US"/>
        </w:rPr>
        <w:t>Технические средства реабилитации в пункте проката размещены по внутреннему стандарту учреждения.</w:t>
      </w:r>
    </w:p>
    <w:p w14:paraId="4E77080E" w14:textId="2DAA97BA" w:rsidR="003A48A8" w:rsidRPr="005B47C0" w:rsidRDefault="003A48A8" w:rsidP="003578F5">
      <w:pPr>
        <w:pStyle w:val="a3"/>
        <w:numPr>
          <w:ilvl w:val="0"/>
          <w:numId w:val="7"/>
        </w:numPr>
        <w:shd w:val="clear" w:color="auto" w:fill="FFFFFF"/>
        <w:spacing w:line="360" w:lineRule="auto"/>
        <w:ind w:left="851" w:hanging="491"/>
        <w:contextualSpacing/>
        <w:jc w:val="both"/>
        <w:rPr>
          <w:rFonts w:eastAsiaTheme="minorHAnsi"/>
          <w:bCs/>
          <w:color w:val="000000" w:themeColor="text1"/>
          <w:lang w:eastAsia="en-US"/>
        </w:rPr>
      </w:pPr>
      <w:r w:rsidRPr="005B47C0">
        <w:rPr>
          <w:rFonts w:eastAsiaTheme="minorHAnsi"/>
          <w:b/>
          <w:color w:val="000000" w:themeColor="text1"/>
          <w:lang w:eastAsia="en-US"/>
        </w:rPr>
        <w:t>Основная часть процедуры:</w:t>
      </w:r>
    </w:p>
    <w:p w14:paraId="63AFCAAB" w14:textId="4275B19C" w:rsidR="003A48A8" w:rsidRPr="005B47C0" w:rsidRDefault="00DF797D" w:rsidP="009E7DDD">
      <w:pPr>
        <w:pStyle w:val="a3"/>
        <w:shd w:val="clear" w:color="auto" w:fill="FFFFFF"/>
        <w:spacing w:line="360" w:lineRule="auto"/>
        <w:ind w:left="360"/>
        <w:contextualSpacing/>
        <w:jc w:val="both"/>
        <w:rPr>
          <w:rFonts w:eastAsiaTheme="minorHAnsi"/>
          <w:bCs/>
          <w:color w:val="000000" w:themeColor="text1"/>
          <w:lang w:eastAsia="en-US"/>
        </w:rPr>
      </w:pPr>
      <w:r w:rsidRPr="005B47C0">
        <w:rPr>
          <w:rFonts w:eastAsiaTheme="minorHAnsi"/>
          <w:b/>
          <w:color w:val="000000" w:themeColor="text1"/>
          <w:lang w:eastAsia="en-US"/>
        </w:rPr>
        <w:t>6</w:t>
      </w:r>
      <w:r w:rsidR="003A48A8" w:rsidRPr="005B47C0">
        <w:rPr>
          <w:rFonts w:eastAsiaTheme="minorHAnsi"/>
          <w:b/>
          <w:color w:val="000000" w:themeColor="text1"/>
          <w:lang w:eastAsia="en-US"/>
        </w:rPr>
        <w:t>.</w:t>
      </w:r>
      <w:r w:rsidR="002A40CF" w:rsidRPr="005B47C0">
        <w:rPr>
          <w:rFonts w:eastAsiaTheme="minorHAnsi"/>
          <w:b/>
          <w:color w:val="000000" w:themeColor="text1"/>
          <w:lang w:eastAsia="en-US"/>
        </w:rPr>
        <w:t>1</w:t>
      </w:r>
      <w:r w:rsidR="003A48A8" w:rsidRPr="005B47C0">
        <w:rPr>
          <w:rFonts w:eastAsiaTheme="minorHAnsi"/>
          <w:b/>
          <w:color w:val="000000" w:themeColor="text1"/>
          <w:lang w:eastAsia="en-US"/>
        </w:rPr>
        <w:t>.</w:t>
      </w:r>
      <w:r w:rsidR="003A48A8" w:rsidRPr="005B47C0">
        <w:rPr>
          <w:rFonts w:eastAsiaTheme="minorHAnsi"/>
          <w:bCs/>
          <w:color w:val="000000" w:themeColor="text1"/>
          <w:lang w:eastAsia="en-US"/>
        </w:rPr>
        <w:t xml:space="preserve"> Информирование, консультирование (что это за средство, для </w:t>
      </w:r>
      <w:r w:rsidR="00152991" w:rsidRPr="005B47C0">
        <w:rPr>
          <w:rFonts w:eastAsiaTheme="minorHAnsi"/>
          <w:bCs/>
          <w:color w:val="000000" w:themeColor="text1"/>
          <w:lang w:eastAsia="en-US"/>
        </w:rPr>
        <w:t>чего предназначено</w:t>
      </w:r>
      <w:r w:rsidR="003A48A8" w:rsidRPr="005B47C0">
        <w:rPr>
          <w:rFonts w:eastAsiaTheme="minorHAnsi"/>
          <w:bCs/>
          <w:color w:val="000000" w:themeColor="text1"/>
          <w:lang w:eastAsia="en-US"/>
        </w:rPr>
        <w:t>, меры безопасности, согласно инструкции к средству);</w:t>
      </w:r>
    </w:p>
    <w:p w14:paraId="69FF0039" w14:textId="6B25D787" w:rsidR="003A48A8" w:rsidRPr="005B47C0" w:rsidRDefault="00DF797D" w:rsidP="009E7DDD">
      <w:pPr>
        <w:pStyle w:val="a3"/>
        <w:shd w:val="clear" w:color="auto" w:fill="FFFFFF"/>
        <w:spacing w:line="360" w:lineRule="auto"/>
        <w:ind w:left="360"/>
        <w:contextualSpacing/>
        <w:jc w:val="both"/>
        <w:rPr>
          <w:rFonts w:eastAsiaTheme="minorHAnsi"/>
          <w:bCs/>
          <w:color w:val="000000" w:themeColor="text1"/>
          <w:lang w:eastAsia="en-US"/>
        </w:rPr>
      </w:pPr>
      <w:r w:rsidRPr="005B47C0">
        <w:rPr>
          <w:rFonts w:eastAsiaTheme="minorHAnsi"/>
          <w:b/>
          <w:color w:val="000000" w:themeColor="text1"/>
          <w:lang w:eastAsia="en-US"/>
        </w:rPr>
        <w:t>6</w:t>
      </w:r>
      <w:r w:rsidR="003A48A8" w:rsidRPr="005B47C0">
        <w:rPr>
          <w:rFonts w:eastAsiaTheme="minorHAnsi"/>
          <w:b/>
          <w:color w:val="000000" w:themeColor="text1"/>
          <w:lang w:eastAsia="en-US"/>
        </w:rPr>
        <w:t>.</w:t>
      </w:r>
      <w:r w:rsidR="002A40CF" w:rsidRPr="005B47C0">
        <w:rPr>
          <w:rFonts w:eastAsiaTheme="minorHAnsi"/>
          <w:b/>
          <w:color w:val="000000" w:themeColor="text1"/>
          <w:lang w:eastAsia="en-US"/>
        </w:rPr>
        <w:t>2</w:t>
      </w:r>
      <w:r w:rsidR="003A48A8" w:rsidRPr="005B47C0">
        <w:rPr>
          <w:rFonts w:eastAsiaTheme="minorHAnsi"/>
          <w:b/>
          <w:color w:val="000000" w:themeColor="text1"/>
          <w:lang w:eastAsia="en-US"/>
        </w:rPr>
        <w:t>.</w:t>
      </w:r>
      <w:r w:rsidR="003A48A8" w:rsidRPr="005B47C0">
        <w:rPr>
          <w:rFonts w:eastAsiaTheme="minorHAnsi"/>
          <w:bCs/>
          <w:color w:val="000000" w:themeColor="text1"/>
          <w:lang w:eastAsia="en-US"/>
        </w:rPr>
        <w:t xml:space="preserve"> Инструктирование (разъяснение и показ приёмов пользования ТСР); </w:t>
      </w:r>
    </w:p>
    <w:p w14:paraId="76B87F71" w14:textId="77373290" w:rsidR="003A48A8" w:rsidRPr="005B47C0" w:rsidRDefault="00DF797D" w:rsidP="009E7DDD">
      <w:pPr>
        <w:pStyle w:val="a3"/>
        <w:shd w:val="clear" w:color="auto" w:fill="FFFFFF"/>
        <w:spacing w:line="360" w:lineRule="auto"/>
        <w:ind w:left="360"/>
        <w:contextualSpacing/>
        <w:jc w:val="both"/>
        <w:rPr>
          <w:rFonts w:eastAsiaTheme="minorHAnsi"/>
          <w:bCs/>
          <w:color w:val="000000" w:themeColor="text1"/>
          <w:lang w:eastAsia="en-US"/>
        </w:rPr>
      </w:pPr>
      <w:r w:rsidRPr="005B47C0">
        <w:rPr>
          <w:rFonts w:eastAsiaTheme="minorHAnsi"/>
          <w:b/>
          <w:color w:val="000000" w:themeColor="text1"/>
          <w:lang w:eastAsia="en-US"/>
        </w:rPr>
        <w:t>6</w:t>
      </w:r>
      <w:r w:rsidR="003A48A8" w:rsidRPr="005B47C0">
        <w:rPr>
          <w:rFonts w:eastAsiaTheme="minorHAnsi"/>
          <w:b/>
          <w:color w:val="000000" w:themeColor="text1"/>
          <w:lang w:eastAsia="en-US"/>
        </w:rPr>
        <w:t>.</w:t>
      </w:r>
      <w:r w:rsidR="002A40CF" w:rsidRPr="005B47C0">
        <w:rPr>
          <w:rFonts w:eastAsiaTheme="minorHAnsi"/>
          <w:b/>
          <w:color w:val="000000" w:themeColor="text1"/>
          <w:lang w:eastAsia="en-US"/>
        </w:rPr>
        <w:t>3</w:t>
      </w:r>
      <w:r w:rsidR="003A48A8" w:rsidRPr="005B47C0">
        <w:rPr>
          <w:rFonts w:eastAsiaTheme="minorHAnsi"/>
          <w:b/>
          <w:color w:val="000000" w:themeColor="text1"/>
          <w:lang w:eastAsia="en-US"/>
        </w:rPr>
        <w:t>.</w:t>
      </w:r>
      <w:r w:rsidR="003578F5">
        <w:rPr>
          <w:rFonts w:eastAsiaTheme="minorHAnsi"/>
          <w:bCs/>
          <w:color w:val="000000" w:themeColor="text1"/>
          <w:lang w:eastAsia="en-US"/>
        </w:rPr>
        <w:t xml:space="preserve"> </w:t>
      </w:r>
      <w:r w:rsidR="003A48A8" w:rsidRPr="005B47C0">
        <w:rPr>
          <w:rFonts w:eastAsiaTheme="minorHAnsi"/>
          <w:bCs/>
          <w:color w:val="000000" w:themeColor="text1"/>
          <w:lang w:eastAsia="en-US"/>
        </w:rPr>
        <w:t xml:space="preserve">Обучение (отработка навыков и умений пользованием ТСР, </w:t>
      </w:r>
      <w:r w:rsidR="00152991" w:rsidRPr="005B47C0">
        <w:rPr>
          <w:rFonts w:eastAsiaTheme="minorHAnsi"/>
          <w:bCs/>
          <w:color w:val="000000" w:themeColor="text1"/>
          <w:lang w:eastAsia="en-US"/>
        </w:rPr>
        <w:t>совместно с обучающим</w:t>
      </w:r>
      <w:r w:rsidR="003A48A8" w:rsidRPr="005B47C0">
        <w:rPr>
          <w:rFonts w:eastAsiaTheme="minorHAnsi"/>
          <w:bCs/>
          <w:color w:val="000000" w:themeColor="text1"/>
          <w:lang w:eastAsia="en-US"/>
        </w:rPr>
        <w:t xml:space="preserve"> и самостоятельно);</w:t>
      </w:r>
    </w:p>
    <w:p w14:paraId="1EFE121B" w14:textId="43C404CD" w:rsidR="003A48A8" w:rsidRPr="005B47C0" w:rsidRDefault="00DF797D" w:rsidP="009E7DDD">
      <w:pPr>
        <w:pStyle w:val="a3"/>
        <w:shd w:val="clear" w:color="auto" w:fill="FFFFFF"/>
        <w:spacing w:line="360" w:lineRule="auto"/>
        <w:ind w:left="360"/>
        <w:contextualSpacing/>
        <w:jc w:val="both"/>
        <w:rPr>
          <w:rFonts w:eastAsiaTheme="minorHAnsi"/>
          <w:bCs/>
          <w:color w:val="000000" w:themeColor="text1"/>
          <w:lang w:eastAsia="en-US"/>
        </w:rPr>
      </w:pPr>
      <w:r w:rsidRPr="005B47C0">
        <w:rPr>
          <w:rFonts w:eastAsiaTheme="minorHAnsi"/>
          <w:b/>
          <w:color w:val="000000" w:themeColor="text1"/>
          <w:lang w:eastAsia="en-US"/>
        </w:rPr>
        <w:t>6</w:t>
      </w:r>
      <w:r w:rsidR="003A48A8" w:rsidRPr="005B47C0">
        <w:rPr>
          <w:rFonts w:eastAsiaTheme="minorHAnsi"/>
          <w:b/>
          <w:color w:val="000000" w:themeColor="text1"/>
          <w:lang w:eastAsia="en-US"/>
        </w:rPr>
        <w:t>.</w:t>
      </w:r>
      <w:r w:rsidR="002A40CF" w:rsidRPr="005B47C0">
        <w:rPr>
          <w:rFonts w:eastAsiaTheme="minorHAnsi"/>
          <w:b/>
          <w:color w:val="000000" w:themeColor="text1"/>
          <w:lang w:eastAsia="en-US"/>
        </w:rPr>
        <w:t>4</w:t>
      </w:r>
      <w:r w:rsidR="003A48A8" w:rsidRPr="005B47C0">
        <w:rPr>
          <w:rFonts w:eastAsiaTheme="minorHAnsi"/>
          <w:b/>
          <w:color w:val="000000" w:themeColor="text1"/>
          <w:lang w:eastAsia="en-US"/>
        </w:rPr>
        <w:t>.</w:t>
      </w:r>
      <w:r w:rsidR="003A48A8" w:rsidRPr="005B47C0">
        <w:rPr>
          <w:rFonts w:eastAsiaTheme="minorHAnsi"/>
          <w:bCs/>
          <w:color w:val="000000" w:themeColor="text1"/>
          <w:lang w:eastAsia="en-US"/>
        </w:rPr>
        <w:t xml:space="preserve"> Контроль обучения (наблюдение) - самостоятельный показ клиентами, полученных навыков; - в случае неправильного выполнения шагов инструкции по пользованию ТСР, возвращаемся к пунктам 7.5.-7.6.</w:t>
      </w:r>
    </w:p>
    <w:p w14:paraId="1409599F" w14:textId="5C28BD91" w:rsidR="003A48A8" w:rsidRPr="005B47C0" w:rsidRDefault="00DF797D" w:rsidP="009E7DDD">
      <w:pPr>
        <w:pStyle w:val="a3"/>
        <w:shd w:val="clear" w:color="auto" w:fill="FFFFFF"/>
        <w:spacing w:line="360" w:lineRule="auto"/>
        <w:ind w:left="360"/>
        <w:contextualSpacing/>
        <w:jc w:val="both"/>
        <w:rPr>
          <w:rFonts w:eastAsiaTheme="minorHAnsi"/>
          <w:bCs/>
          <w:color w:val="000000" w:themeColor="text1"/>
          <w:lang w:eastAsia="en-US"/>
        </w:rPr>
      </w:pPr>
      <w:r w:rsidRPr="005B47C0">
        <w:rPr>
          <w:rFonts w:eastAsiaTheme="minorHAnsi"/>
          <w:b/>
          <w:color w:val="000000" w:themeColor="text1"/>
          <w:lang w:eastAsia="en-US"/>
        </w:rPr>
        <w:t>6</w:t>
      </w:r>
      <w:r w:rsidR="003A48A8" w:rsidRPr="005B47C0">
        <w:rPr>
          <w:rFonts w:eastAsiaTheme="minorHAnsi"/>
          <w:b/>
          <w:color w:val="000000" w:themeColor="text1"/>
          <w:lang w:eastAsia="en-US"/>
        </w:rPr>
        <w:t>.</w:t>
      </w:r>
      <w:r w:rsidR="002A40CF" w:rsidRPr="005B47C0">
        <w:rPr>
          <w:rFonts w:eastAsiaTheme="minorHAnsi"/>
          <w:b/>
          <w:color w:val="000000" w:themeColor="text1"/>
          <w:lang w:eastAsia="en-US"/>
        </w:rPr>
        <w:t>5</w:t>
      </w:r>
      <w:r w:rsidR="003A48A8" w:rsidRPr="005B47C0">
        <w:rPr>
          <w:rFonts w:eastAsiaTheme="minorHAnsi"/>
          <w:b/>
          <w:color w:val="000000" w:themeColor="text1"/>
          <w:lang w:eastAsia="en-US"/>
        </w:rPr>
        <w:t>.</w:t>
      </w:r>
      <w:r w:rsidR="003A48A8" w:rsidRPr="005B47C0">
        <w:rPr>
          <w:rFonts w:eastAsiaTheme="minorHAnsi"/>
          <w:bCs/>
          <w:color w:val="000000" w:themeColor="text1"/>
          <w:lang w:eastAsia="en-US"/>
        </w:rPr>
        <w:t xml:space="preserve"> Выдача рекомендаций (памяток). </w:t>
      </w:r>
    </w:p>
    <w:p w14:paraId="45BFEB00" w14:textId="3E0198B5" w:rsidR="003A48A8" w:rsidRPr="005B47C0" w:rsidRDefault="003A48A8" w:rsidP="009E7DDD">
      <w:pPr>
        <w:pStyle w:val="a3"/>
        <w:shd w:val="clear" w:color="auto" w:fill="FFFFFF"/>
        <w:spacing w:line="360" w:lineRule="auto"/>
        <w:ind w:left="360"/>
        <w:contextualSpacing/>
        <w:jc w:val="both"/>
        <w:rPr>
          <w:rFonts w:eastAsiaTheme="minorHAnsi"/>
          <w:bCs/>
          <w:color w:val="000000" w:themeColor="text1"/>
          <w:lang w:eastAsia="en-US"/>
        </w:rPr>
      </w:pPr>
      <w:r w:rsidRPr="005B47C0">
        <w:rPr>
          <w:rFonts w:eastAsiaTheme="minorHAnsi"/>
          <w:bCs/>
          <w:color w:val="000000" w:themeColor="text1"/>
          <w:lang w:eastAsia="en-US"/>
        </w:rPr>
        <w:t>Периодичность: Услуга предоставляется по мере возникновения потребности. Технические средства в пункте проката выдаются на срок до 6 месяцев.</w:t>
      </w:r>
    </w:p>
    <w:p w14:paraId="5E4C27B3" w14:textId="6F9551F4" w:rsidR="00DF797D" w:rsidRPr="005B47C0" w:rsidRDefault="00DF797D" w:rsidP="009E7DDD">
      <w:pPr>
        <w:pStyle w:val="a3"/>
        <w:shd w:val="clear" w:color="auto" w:fill="FFFFFF"/>
        <w:spacing w:line="360" w:lineRule="auto"/>
        <w:ind w:left="360"/>
        <w:contextualSpacing/>
        <w:jc w:val="both"/>
        <w:rPr>
          <w:rFonts w:eastAsiaTheme="minorHAnsi"/>
          <w:b/>
          <w:color w:val="000000" w:themeColor="text1"/>
          <w:lang w:eastAsia="en-US"/>
        </w:rPr>
      </w:pPr>
      <w:r w:rsidRPr="005B47C0">
        <w:rPr>
          <w:rFonts w:eastAsiaTheme="minorHAnsi"/>
          <w:b/>
          <w:color w:val="000000" w:themeColor="text1"/>
          <w:lang w:eastAsia="en-US"/>
        </w:rPr>
        <w:t xml:space="preserve">7. Область и способы проверки выполнения: </w:t>
      </w:r>
      <w:r w:rsidRPr="005B47C0">
        <w:rPr>
          <w:rFonts w:eastAsiaTheme="minorHAnsi"/>
          <w:bCs/>
          <w:color w:val="000000" w:themeColor="text1"/>
          <w:lang w:eastAsia="en-US"/>
        </w:rPr>
        <w:t>Областью проверки является процесс оказания услуги и результат услуги – удовлетворенность получателя социальных услуг.</w:t>
      </w:r>
    </w:p>
    <w:p w14:paraId="6EA7285A" w14:textId="2193CA34" w:rsidR="003A48A8" w:rsidRPr="005B47C0" w:rsidRDefault="003A48A8" w:rsidP="009E7DDD">
      <w:pPr>
        <w:pStyle w:val="a3"/>
        <w:shd w:val="clear" w:color="auto" w:fill="FFFFFF"/>
        <w:spacing w:line="360" w:lineRule="auto"/>
        <w:ind w:left="360"/>
        <w:contextualSpacing/>
        <w:jc w:val="both"/>
        <w:rPr>
          <w:rFonts w:eastAsiaTheme="minorHAnsi"/>
          <w:b/>
          <w:color w:val="000000" w:themeColor="text1"/>
          <w:lang w:eastAsia="en-US"/>
        </w:rPr>
      </w:pPr>
      <w:r w:rsidRPr="005B47C0">
        <w:rPr>
          <w:rFonts w:eastAsiaTheme="minorHAnsi"/>
          <w:b/>
          <w:color w:val="000000" w:themeColor="text1"/>
          <w:lang w:eastAsia="en-US"/>
        </w:rPr>
        <w:t>Особые указания:</w:t>
      </w:r>
    </w:p>
    <w:p w14:paraId="642F6D92" w14:textId="77777777" w:rsidR="00062813" w:rsidRDefault="003A48A8" w:rsidP="00BA361D">
      <w:pPr>
        <w:pStyle w:val="a3"/>
        <w:numPr>
          <w:ilvl w:val="0"/>
          <w:numId w:val="8"/>
        </w:numPr>
        <w:shd w:val="clear" w:color="auto" w:fill="FFFFFF"/>
        <w:spacing w:line="360" w:lineRule="auto"/>
        <w:ind w:left="426" w:firstLine="0"/>
        <w:contextualSpacing/>
        <w:jc w:val="both"/>
        <w:rPr>
          <w:rFonts w:eastAsiaTheme="minorHAnsi"/>
          <w:bCs/>
          <w:color w:val="000000" w:themeColor="text1"/>
          <w:lang w:eastAsia="en-US"/>
        </w:rPr>
      </w:pPr>
      <w:r w:rsidRPr="005B47C0">
        <w:rPr>
          <w:rFonts w:eastAsiaTheme="minorHAnsi"/>
          <w:bCs/>
          <w:color w:val="000000" w:themeColor="text1"/>
          <w:lang w:eastAsia="en-US"/>
        </w:rPr>
        <w:t>Безопасность. Любое ТСР должно быть безопасным, надежным и прочным и способствовать сохранению физического и психического здоровья человека.</w:t>
      </w:r>
    </w:p>
    <w:p w14:paraId="40A75BA7" w14:textId="77777777" w:rsidR="00062813" w:rsidRDefault="003A48A8" w:rsidP="00BA361D">
      <w:pPr>
        <w:pStyle w:val="a3"/>
        <w:numPr>
          <w:ilvl w:val="0"/>
          <w:numId w:val="8"/>
        </w:numPr>
        <w:shd w:val="clear" w:color="auto" w:fill="FFFFFF"/>
        <w:spacing w:line="360" w:lineRule="auto"/>
        <w:ind w:left="426" w:firstLine="0"/>
        <w:contextualSpacing/>
        <w:jc w:val="both"/>
        <w:rPr>
          <w:rFonts w:eastAsiaTheme="minorHAnsi"/>
          <w:bCs/>
          <w:color w:val="000000" w:themeColor="text1"/>
          <w:lang w:eastAsia="en-US"/>
        </w:rPr>
      </w:pPr>
      <w:r w:rsidRPr="00062813">
        <w:rPr>
          <w:rFonts w:eastAsiaTheme="minorHAnsi"/>
          <w:bCs/>
          <w:color w:val="000000" w:themeColor="text1"/>
          <w:lang w:eastAsia="en-US"/>
        </w:rPr>
        <w:t>Функциональность и простота в обслуживании. ТСР должны давать тот объем помощи, который необходим, в частности, улучшение мобильности в квартире, на улице, самостоятельное бытовое обслуживание.</w:t>
      </w:r>
    </w:p>
    <w:p w14:paraId="26FB0E4C" w14:textId="77777777" w:rsidR="00062813" w:rsidRDefault="003A48A8" w:rsidP="00BA361D">
      <w:pPr>
        <w:pStyle w:val="a3"/>
        <w:numPr>
          <w:ilvl w:val="0"/>
          <w:numId w:val="8"/>
        </w:numPr>
        <w:shd w:val="clear" w:color="auto" w:fill="FFFFFF"/>
        <w:spacing w:line="360" w:lineRule="auto"/>
        <w:ind w:left="426" w:firstLine="0"/>
        <w:contextualSpacing/>
        <w:jc w:val="both"/>
        <w:rPr>
          <w:rFonts w:eastAsiaTheme="minorHAnsi"/>
          <w:bCs/>
          <w:color w:val="000000" w:themeColor="text1"/>
          <w:lang w:eastAsia="en-US"/>
        </w:rPr>
      </w:pPr>
      <w:r w:rsidRPr="00062813">
        <w:rPr>
          <w:rFonts w:eastAsiaTheme="minorHAnsi"/>
          <w:bCs/>
          <w:color w:val="000000" w:themeColor="text1"/>
          <w:lang w:eastAsia="en-US"/>
        </w:rPr>
        <w:t xml:space="preserve">Комфорт. Любые приспособления должны улучшать положение тела и движения человека с ограниченными возможностями здоровья. ТСР не должны затруднять физиологическую активность человека или препятствовать ей. </w:t>
      </w:r>
    </w:p>
    <w:p w14:paraId="1C651F11" w14:textId="77777777" w:rsidR="00062813" w:rsidRDefault="003A48A8" w:rsidP="00BA361D">
      <w:pPr>
        <w:pStyle w:val="a3"/>
        <w:numPr>
          <w:ilvl w:val="0"/>
          <w:numId w:val="8"/>
        </w:numPr>
        <w:shd w:val="clear" w:color="auto" w:fill="FFFFFF"/>
        <w:spacing w:line="360" w:lineRule="auto"/>
        <w:ind w:left="426" w:firstLine="0"/>
        <w:contextualSpacing/>
        <w:jc w:val="both"/>
        <w:rPr>
          <w:rFonts w:eastAsiaTheme="minorHAnsi"/>
          <w:bCs/>
          <w:color w:val="000000" w:themeColor="text1"/>
          <w:lang w:eastAsia="en-US"/>
        </w:rPr>
      </w:pPr>
      <w:r w:rsidRPr="00062813">
        <w:rPr>
          <w:rFonts w:eastAsiaTheme="minorHAnsi"/>
          <w:bCs/>
          <w:color w:val="000000" w:themeColor="text1"/>
          <w:lang w:eastAsia="en-US"/>
        </w:rPr>
        <w:t xml:space="preserve">Индивидуальность подбора ТСР с учетом социальных критериев человека с ограниченными возможностями здоровья. При назначении конкретных ТСР должны </w:t>
      </w:r>
      <w:r w:rsidRPr="00062813">
        <w:rPr>
          <w:rFonts w:eastAsiaTheme="minorHAnsi"/>
          <w:bCs/>
          <w:color w:val="000000" w:themeColor="text1"/>
          <w:lang w:eastAsia="en-US"/>
        </w:rPr>
        <w:lastRenderedPageBreak/>
        <w:t>приниматься во внимание (в дополнении к установленным медицинским показаниям) такие факторы, как, социальное окружение человека, условия его проживания (обеспеченность жильем, возможность использования ТСР в имеющемся жилищном пространстве); возраст; уровень притязаний человека на обеспечение ТСР.</w:t>
      </w:r>
    </w:p>
    <w:p w14:paraId="1F1B7516" w14:textId="77777777" w:rsidR="00062813" w:rsidRDefault="003A48A8" w:rsidP="00BA361D">
      <w:pPr>
        <w:pStyle w:val="a3"/>
        <w:numPr>
          <w:ilvl w:val="0"/>
          <w:numId w:val="8"/>
        </w:numPr>
        <w:shd w:val="clear" w:color="auto" w:fill="FFFFFF"/>
        <w:spacing w:line="360" w:lineRule="auto"/>
        <w:ind w:left="426" w:firstLine="0"/>
        <w:contextualSpacing/>
        <w:jc w:val="both"/>
        <w:rPr>
          <w:rFonts w:eastAsiaTheme="minorHAnsi"/>
          <w:bCs/>
          <w:color w:val="000000" w:themeColor="text1"/>
          <w:lang w:eastAsia="en-US"/>
        </w:rPr>
      </w:pPr>
      <w:r w:rsidRPr="00062813">
        <w:rPr>
          <w:rFonts w:eastAsiaTheme="minorHAnsi"/>
          <w:bCs/>
          <w:color w:val="000000" w:themeColor="text1"/>
          <w:lang w:eastAsia="en-US"/>
        </w:rPr>
        <w:t>Доступность информации об использовании ТСР. Принимая во внимание возрастные изменения, индивидуальные особенности в силу заболеваний (глухота, слепота) обучение должно проходить по разным форматам.</w:t>
      </w:r>
    </w:p>
    <w:p w14:paraId="3E9FB478" w14:textId="7B678E67" w:rsidR="008F12AA" w:rsidRPr="00062813" w:rsidRDefault="008F12AA" w:rsidP="00BA361D">
      <w:pPr>
        <w:pStyle w:val="a3"/>
        <w:numPr>
          <w:ilvl w:val="0"/>
          <w:numId w:val="8"/>
        </w:numPr>
        <w:shd w:val="clear" w:color="auto" w:fill="FFFFFF"/>
        <w:spacing w:line="360" w:lineRule="auto"/>
        <w:ind w:left="426" w:firstLine="0"/>
        <w:contextualSpacing/>
        <w:jc w:val="both"/>
        <w:rPr>
          <w:rFonts w:eastAsiaTheme="minorHAnsi"/>
          <w:bCs/>
          <w:color w:val="000000" w:themeColor="text1"/>
          <w:lang w:eastAsia="en-US"/>
        </w:rPr>
      </w:pPr>
      <w:r w:rsidRPr="00062813">
        <w:rPr>
          <w:rFonts w:eastAsiaTheme="minorHAnsi"/>
          <w:bCs/>
          <w:color w:val="000000" w:themeColor="text1"/>
          <w:lang w:eastAsia="en-US"/>
        </w:rPr>
        <w:t>Все диалоги в интересах клиента производятся с учетом положений Закона № 152-ФЗ от 27.07.2006 «О персональных данных»</w:t>
      </w:r>
    </w:p>
    <w:p w14:paraId="7EE84A4B" w14:textId="08DAF33D" w:rsidR="003A48A8" w:rsidRPr="005B47C0" w:rsidRDefault="003A48A8" w:rsidP="003A48A8">
      <w:pPr>
        <w:pStyle w:val="a3"/>
        <w:shd w:val="clear" w:color="auto" w:fill="FFFFFF"/>
        <w:spacing w:line="360" w:lineRule="auto"/>
        <w:ind w:left="360"/>
        <w:contextualSpacing/>
        <w:rPr>
          <w:rFonts w:eastAsiaTheme="minorHAnsi"/>
          <w:b/>
          <w:color w:val="000000" w:themeColor="text1"/>
          <w:lang w:eastAsia="en-US"/>
        </w:rPr>
      </w:pPr>
    </w:p>
    <w:p w14:paraId="63C21EC0" w14:textId="77777777" w:rsidR="003A48A8" w:rsidRPr="005B47C0" w:rsidRDefault="003A48A8" w:rsidP="003A48A8">
      <w:pPr>
        <w:pStyle w:val="a3"/>
        <w:shd w:val="clear" w:color="auto" w:fill="FFFFFF"/>
        <w:spacing w:line="360" w:lineRule="auto"/>
        <w:ind w:left="360"/>
        <w:contextualSpacing/>
        <w:rPr>
          <w:rFonts w:eastAsiaTheme="minorHAnsi"/>
          <w:bCs/>
          <w:color w:val="000000" w:themeColor="text1"/>
          <w:lang w:eastAsia="en-US"/>
        </w:rPr>
      </w:pPr>
    </w:p>
    <w:p w14:paraId="7D72A78B" w14:textId="77777777" w:rsidR="003A48A8" w:rsidRPr="005B47C0" w:rsidRDefault="003A48A8" w:rsidP="003A48A8">
      <w:pPr>
        <w:pStyle w:val="a3"/>
        <w:shd w:val="clear" w:color="auto" w:fill="FFFFFF"/>
        <w:spacing w:line="360" w:lineRule="auto"/>
        <w:ind w:left="360"/>
        <w:contextualSpacing/>
        <w:rPr>
          <w:rFonts w:eastAsiaTheme="minorHAnsi"/>
          <w:bCs/>
          <w:color w:val="000000" w:themeColor="text1"/>
          <w:lang w:eastAsia="en-US"/>
        </w:rPr>
      </w:pPr>
    </w:p>
    <w:p w14:paraId="329273DC" w14:textId="77777777" w:rsidR="003A48A8" w:rsidRPr="00062813" w:rsidRDefault="003A48A8" w:rsidP="00062813">
      <w:pPr>
        <w:pStyle w:val="a3"/>
        <w:shd w:val="clear" w:color="auto" w:fill="FFFFFF"/>
        <w:spacing w:line="360" w:lineRule="auto"/>
        <w:ind w:left="360"/>
        <w:contextualSpacing/>
        <w:jc w:val="right"/>
        <w:rPr>
          <w:rFonts w:eastAsiaTheme="minorHAnsi"/>
          <w:b/>
          <w:bCs/>
          <w:color w:val="000000" w:themeColor="text1"/>
          <w:lang w:eastAsia="en-US"/>
        </w:rPr>
      </w:pPr>
      <w:r w:rsidRPr="00062813">
        <w:rPr>
          <w:rFonts w:eastAsiaTheme="minorHAnsi"/>
          <w:b/>
          <w:bCs/>
          <w:color w:val="000000" w:themeColor="text1"/>
          <w:lang w:eastAsia="en-US"/>
        </w:rPr>
        <w:t xml:space="preserve">ПРИЛОЖЕНИЕ </w:t>
      </w:r>
    </w:p>
    <w:p w14:paraId="37739C35" w14:textId="77777777" w:rsidR="003A48A8" w:rsidRPr="005B47C0" w:rsidRDefault="003A48A8" w:rsidP="003A48A8">
      <w:pPr>
        <w:pStyle w:val="a3"/>
        <w:shd w:val="clear" w:color="auto" w:fill="FFFFFF"/>
        <w:spacing w:line="360" w:lineRule="auto"/>
        <w:ind w:left="360"/>
        <w:contextualSpacing/>
        <w:rPr>
          <w:rFonts w:eastAsiaTheme="minorHAnsi"/>
          <w:bCs/>
          <w:color w:val="000000" w:themeColor="text1"/>
          <w:lang w:eastAsia="en-US"/>
        </w:rPr>
      </w:pPr>
      <w:r w:rsidRPr="005B47C0">
        <w:rPr>
          <w:rFonts w:eastAsiaTheme="minorHAnsi"/>
          <w:bCs/>
          <w:color w:val="000000" w:themeColor="text1"/>
          <w:lang w:eastAsia="en-US"/>
        </w:rPr>
        <w:t>Общая памятка по использованию ТСР</w:t>
      </w:r>
    </w:p>
    <w:p w14:paraId="1E89E1B0" w14:textId="24B6371B" w:rsidR="006F5AC8" w:rsidRPr="005B47C0" w:rsidRDefault="004A7CAC" w:rsidP="006F5AC8">
      <w:pPr>
        <w:pStyle w:val="a3"/>
        <w:shd w:val="clear" w:color="auto" w:fill="FFFFFF"/>
        <w:spacing w:line="360" w:lineRule="auto"/>
        <w:ind w:left="360"/>
        <w:contextualSpacing/>
        <w:rPr>
          <w:bCs/>
          <w:color w:val="000000" w:themeColor="text1"/>
        </w:rPr>
      </w:pPr>
      <w:r w:rsidRPr="005B47C0">
        <w:rPr>
          <w:bCs/>
          <w:noProof/>
          <w:color w:val="000000" w:themeColor="text1"/>
        </w:rPr>
        <w:drawing>
          <wp:inline distT="0" distB="0" distL="0" distR="0" wp14:anchorId="0C38AC42" wp14:editId="779639B0">
            <wp:extent cx="5533390" cy="3323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390" cy="3323590"/>
                    </a:xfrm>
                    <a:prstGeom prst="rect">
                      <a:avLst/>
                    </a:prstGeom>
                    <a:noFill/>
                  </pic:spPr>
                </pic:pic>
              </a:graphicData>
            </a:graphic>
          </wp:inline>
        </w:drawing>
      </w:r>
    </w:p>
    <w:p w14:paraId="7D6CCB97" w14:textId="51CB5651" w:rsidR="004A7CAC" w:rsidRPr="005B47C0" w:rsidRDefault="004A7CAC" w:rsidP="006F5AC8">
      <w:pPr>
        <w:pStyle w:val="a3"/>
        <w:shd w:val="clear" w:color="auto" w:fill="FFFFFF"/>
        <w:spacing w:line="360" w:lineRule="auto"/>
        <w:ind w:left="360"/>
        <w:contextualSpacing/>
        <w:rPr>
          <w:bCs/>
          <w:color w:val="000000" w:themeColor="text1"/>
        </w:rPr>
      </w:pPr>
    </w:p>
    <w:p w14:paraId="00BB4203" w14:textId="021534D8" w:rsidR="004A7CAC" w:rsidRPr="005B47C0" w:rsidRDefault="004A7CAC" w:rsidP="006F5AC8">
      <w:pPr>
        <w:pStyle w:val="a3"/>
        <w:shd w:val="clear" w:color="auto" w:fill="FFFFFF"/>
        <w:spacing w:line="360" w:lineRule="auto"/>
        <w:ind w:left="360"/>
        <w:contextualSpacing/>
        <w:rPr>
          <w:bCs/>
          <w:color w:val="000000" w:themeColor="text1"/>
        </w:rPr>
      </w:pPr>
      <w:r w:rsidRPr="005B47C0">
        <w:rPr>
          <w:bCs/>
          <w:noProof/>
          <w:color w:val="000000" w:themeColor="text1"/>
        </w:rPr>
        <w:lastRenderedPageBreak/>
        <w:drawing>
          <wp:inline distT="0" distB="0" distL="0" distR="0" wp14:anchorId="341EA18D" wp14:editId="1B1B5193">
            <wp:extent cx="5476240" cy="3466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240" cy="3466465"/>
                    </a:xfrm>
                    <a:prstGeom prst="rect">
                      <a:avLst/>
                    </a:prstGeom>
                    <a:noFill/>
                  </pic:spPr>
                </pic:pic>
              </a:graphicData>
            </a:graphic>
          </wp:inline>
        </w:drawing>
      </w:r>
    </w:p>
    <w:p w14:paraId="7414836C" w14:textId="5202C1AE" w:rsidR="004A7CAC" w:rsidRPr="005B47C0" w:rsidRDefault="004A7CAC" w:rsidP="006F5AC8">
      <w:pPr>
        <w:pStyle w:val="a3"/>
        <w:shd w:val="clear" w:color="auto" w:fill="FFFFFF"/>
        <w:spacing w:line="360" w:lineRule="auto"/>
        <w:ind w:left="360"/>
        <w:contextualSpacing/>
        <w:rPr>
          <w:bCs/>
          <w:color w:val="000000" w:themeColor="text1"/>
        </w:rPr>
      </w:pPr>
    </w:p>
    <w:p w14:paraId="4ECD009C" w14:textId="299D36B1" w:rsidR="004A7CAC" w:rsidRPr="005B47C0" w:rsidRDefault="004A7CAC" w:rsidP="006F5AC8">
      <w:pPr>
        <w:pStyle w:val="a3"/>
        <w:shd w:val="clear" w:color="auto" w:fill="FFFFFF"/>
        <w:spacing w:line="360" w:lineRule="auto"/>
        <w:ind w:left="360"/>
        <w:contextualSpacing/>
        <w:rPr>
          <w:bCs/>
          <w:color w:val="000000" w:themeColor="text1"/>
        </w:rPr>
      </w:pPr>
    </w:p>
    <w:p w14:paraId="0F47EBDC" w14:textId="55301C4E" w:rsidR="004A7CAC" w:rsidRPr="005B47C0" w:rsidRDefault="004A7CAC" w:rsidP="006F5AC8">
      <w:pPr>
        <w:pStyle w:val="a3"/>
        <w:shd w:val="clear" w:color="auto" w:fill="FFFFFF"/>
        <w:spacing w:line="360" w:lineRule="auto"/>
        <w:ind w:left="360"/>
        <w:contextualSpacing/>
        <w:rPr>
          <w:bCs/>
          <w:color w:val="000000" w:themeColor="text1"/>
        </w:rPr>
      </w:pPr>
    </w:p>
    <w:p w14:paraId="31BABDD2" w14:textId="77777777" w:rsidR="004A7CAC" w:rsidRPr="005B47C0" w:rsidRDefault="004A7CAC" w:rsidP="006F5AC8">
      <w:pPr>
        <w:pStyle w:val="a3"/>
        <w:shd w:val="clear" w:color="auto" w:fill="FFFFFF"/>
        <w:spacing w:line="360" w:lineRule="auto"/>
        <w:ind w:left="360"/>
        <w:contextualSpacing/>
        <w:rPr>
          <w:bCs/>
          <w:color w:val="000000" w:themeColor="text1"/>
        </w:rPr>
      </w:pPr>
    </w:p>
    <w:p w14:paraId="2AA3D942" w14:textId="77777777" w:rsidR="006F5AC8" w:rsidRPr="00BA361D" w:rsidRDefault="006F5AC8" w:rsidP="00BA361D">
      <w:pPr>
        <w:pStyle w:val="aa"/>
        <w:spacing w:line="360" w:lineRule="auto"/>
        <w:ind w:left="1429" w:hanging="1003"/>
        <w:jc w:val="center"/>
        <w:rPr>
          <w:rFonts w:ascii="Times New Roman" w:hAnsi="Times New Roman" w:cs="Times New Roman"/>
          <w:b/>
          <w:bCs/>
          <w:sz w:val="24"/>
          <w:szCs w:val="24"/>
        </w:rPr>
      </w:pPr>
      <w:r w:rsidRPr="00BA361D">
        <w:rPr>
          <w:rFonts w:ascii="Times New Roman" w:hAnsi="Times New Roman" w:cs="Times New Roman"/>
          <w:b/>
          <w:bCs/>
          <w:sz w:val="24"/>
          <w:szCs w:val="24"/>
        </w:rPr>
        <w:t>Распределение данного стандарта операционной процедуры</w:t>
      </w:r>
    </w:p>
    <w:p w14:paraId="6AD274EB" w14:textId="77777777" w:rsidR="006F5AC8" w:rsidRPr="005B47C0" w:rsidRDefault="006F5AC8" w:rsidP="006F5AC8">
      <w:pPr>
        <w:pStyle w:val="aa"/>
        <w:spacing w:line="360" w:lineRule="auto"/>
        <w:ind w:left="1429" w:hanging="1003"/>
        <w:jc w:val="both"/>
        <w:rPr>
          <w:rFonts w:ascii="Times New Roman" w:hAnsi="Times New Roman" w:cs="Times New Roman"/>
          <w:bCs/>
          <w:sz w:val="24"/>
          <w:szCs w:val="24"/>
        </w:rPr>
      </w:pPr>
      <w:r w:rsidRPr="005B47C0">
        <w:rPr>
          <w:rFonts w:ascii="Times New Roman" w:hAnsi="Times New Roman" w:cs="Times New Roman"/>
          <w:bCs/>
          <w:sz w:val="24"/>
          <w:szCs w:val="24"/>
        </w:rPr>
        <w:t>Экземпляр</w:t>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r w:rsidRPr="005B47C0">
        <w:rPr>
          <w:rFonts w:ascii="Times New Roman" w:hAnsi="Times New Roman" w:cs="Times New Roman"/>
          <w:bCs/>
          <w:sz w:val="24"/>
          <w:szCs w:val="24"/>
        </w:rPr>
        <w:tab/>
        <w:t>Должность</w:t>
      </w:r>
    </w:p>
    <w:p w14:paraId="26DC4133" w14:textId="77777777" w:rsidR="006F5AC8" w:rsidRPr="005B47C0" w:rsidRDefault="006F5AC8" w:rsidP="006F5AC8">
      <w:pPr>
        <w:pStyle w:val="aa"/>
        <w:spacing w:line="360" w:lineRule="auto"/>
        <w:ind w:left="1429" w:hanging="1003"/>
        <w:jc w:val="both"/>
        <w:rPr>
          <w:rFonts w:ascii="Times New Roman" w:eastAsia="Calibri" w:hAnsi="Times New Roman" w:cs="Times New Roman"/>
          <w:bCs/>
          <w:sz w:val="24"/>
          <w:szCs w:val="24"/>
        </w:rPr>
      </w:pPr>
      <w:r w:rsidRPr="005B47C0">
        <w:rPr>
          <w:rFonts w:ascii="Times New Roman" w:hAnsi="Times New Roman" w:cs="Times New Roman"/>
          <w:bCs/>
          <w:sz w:val="24"/>
          <w:szCs w:val="24"/>
        </w:rPr>
        <w:t>Оригинал</w:t>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p>
    <w:p w14:paraId="6ABE15AB" w14:textId="77777777" w:rsidR="006F5AC8" w:rsidRPr="005B47C0" w:rsidRDefault="006F5AC8" w:rsidP="006F5AC8">
      <w:pPr>
        <w:pStyle w:val="aa"/>
        <w:spacing w:line="360" w:lineRule="auto"/>
        <w:ind w:left="1429" w:hanging="1003"/>
        <w:jc w:val="both"/>
        <w:rPr>
          <w:rFonts w:ascii="Times New Roman" w:eastAsia="Calibri" w:hAnsi="Times New Roman" w:cs="Times New Roman"/>
          <w:bCs/>
          <w:sz w:val="24"/>
          <w:szCs w:val="24"/>
        </w:rPr>
      </w:pPr>
      <w:r w:rsidRPr="005B47C0">
        <w:rPr>
          <w:rFonts w:ascii="Times New Roman" w:hAnsi="Times New Roman" w:cs="Times New Roman"/>
          <w:bCs/>
          <w:sz w:val="24"/>
          <w:szCs w:val="24"/>
        </w:rPr>
        <w:t>Копия</w:t>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r w:rsidRPr="005B47C0">
        <w:rPr>
          <w:rFonts w:ascii="Times New Roman" w:hAnsi="Times New Roman" w:cs="Times New Roman"/>
          <w:bCs/>
          <w:sz w:val="24"/>
          <w:szCs w:val="24"/>
        </w:rPr>
        <w:tab/>
      </w:r>
    </w:p>
    <w:p w14:paraId="195240A7" w14:textId="77777777" w:rsidR="006F5AC8" w:rsidRPr="005B47C0" w:rsidRDefault="006F5AC8" w:rsidP="006F5AC8">
      <w:pPr>
        <w:pStyle w:val="aa"/>
        <w:spacing w:line="360" w:lineRule="auto"/>
        <w:ind w:left="426"/>
        <w:rPr>
          <w:rFonts w:ascii="Times New Roman" w:hAnsi="Times New Roman" w:cs="Times New Roman"/>
          <w:bCs/>
          <w:sz w:val="24"/>
          <w:szCs w:val="24"/>
        </w:rPr>
      </w:pPr>
    </w:p>
    <w:p w14:paraId="0386FFFE" w14:textId="77777777" w:rsidR="006F5AC8" w:rsidRPr="005B47C0" w:rsidRDefault="006F5AC8" w:rsidP="006F5AC8">
      <w:pPr>
        <w:spacing w:line="360" w:lineRule="auto"/>
        <w:jc w:val="center"/>
        <w:rPr>
          <w:rFonts w:ascii="Times New Roman" w:hAnsi="Times New Roman" w:cs="Times New Roman"/>
          <w:bCs/>
          <w:sz w:val="24"/>
          <w:szCs w:val="24"/>
        </w:rPr>
      </w:pPr>
      <w:r w:rsidRPr="005B47C0">
        <w:rPr>
          <w:rFonts w:ascii="Times New Roman" w:hAnsi="Times New Roman" w:cs="Times New Roman"/>
          <w:bCs/>
          <w:sz w:val="24"/>
          <w:szCs w:val="24"/>
        </w:rPr>
        <w:t>Ответственные исполнители ознакомлены и обязуются исполнять:</w:t>
      </w:r>
    </w:p>
    <w:tbl>
      <w:tblPr>
        <w:tblW w:w="9607" w:type="dxa"/>
        <w:tblLayout w:type="fixed"/>
        <w:tblLook w:val="0000" w:firstRow="0" w:lastRow="0" w:firstColumn="0" w:lastColumn="0" w:noHBand="0" w:noVBand="0"/>
      </w:tblPr>
      <w:tblGrid>
        <w:gridCol w:w="663"/>
        <w:gridCol w:w="3274"/>
        <w:gridCol w:w="2835"/>
        <w:gridCol w:w="2835"/>
      </w:tblGrid>
      <w:tr w:rsidR="006F5AC8" w:rsidRPr="005B47C0" w14:paraId="289981DA" w14:textId="77777777" w:rsidTr="00D24264">
        <w:tc>
          <w:tcPr>
            <w:tcW w:w="663" w:type="dxa"/>
            <w:tcBorders>
              <w:top w:val="single" w:sz="1" w:space="0" w:color="000000"/>
              <w:left w:val="single" w:sz="1" w:space="0" w:color="000000"/>
              <w:bottom w:val="single" w:sz="1" w:space="0" w:color="000000"/>
            </w:tcBorders>
          </w:tcPr>
          <w:p w14:paraId="6D176506" w14:textId="77777777" w:rsidR="006F5AC8" w:rsidRPr="005B47C0" w:rsidRDefault="006F5AC8" w:rsidP="00D24264">
            <w:pPr>
              <w:snapToGrid w:val="0"/>
              <w:jc w:val="center"/>
              <w:rPr>
                <w:rFonts w:ascii="Times New Roman" w:hAnsi="Times New Roman" w:cs="Times New Roman"/>
                <w:bCs/>
                <w:sz w:val="24"/>
                <w:szCs w:val="24"/>
              </w:rPr>
            </w:pPr>
            <w:r w:rsidRPr="005B47C0">
              <w:rPr>
                <w:rFonts w:ascii="Times New Roman" w:hAnsi="Times New Roman" w:cs="Times New Roman"/>
                <w:bCs/>
                <w:sz w:val="24"/>
                <w:szCs w:val="24"/>
              </w:rPr>
              <w:t>№ п/п</w:t>
            </w:r>
          </w:p>
        </w:tc>
        <w:tc>
          <w:tcPr>
            <w:tcW w:w="3274" w:type="dxa"/>
            <w:tcBorders>
              <w:top w:val="single" w:sz="1" w:space="0" w:color="000000"/>
              <w:left w:val="single" w:sz="4" w:space="0" w:color="000000"/>
              <w:bottom w:val="single" w:sz="1" w:space="0" w:color="000000"/>
            </w:tcBorders>
          </w:tcPr>
          <w:p w14:paraId="358B8866" w14:textId="77777777" w:rsidR="006F5AC8" w:rsidRPr="005B47C0" w:rsidRDefault="006F5AC8" w:rsidP="00D24264">
            <w:pPr>
              <w:snapToGrid w:val="0"/>
              <w:jc w:val="center"/>
              <w:rPr>
                <w:rFonts w:ascii="Times New Roman" w:hAnsi="Times New Roman" w:cs="Times New Roman"/>
                <w:bCs/>
                <w:sz w:val="24"/>
                <w:szCs w:val="24"/>
              </w:rPr>
            </w:pPr>
            <w:r w:rsidRPr="005B47C0">
              <w:rPr>
                <w:rFonts w:ascii="Times New Roman" w:hAnsi="Times New Roman" w:cs="Times New Roman"/>
                <w:bCs/>
                <w:sz w:val="24"/>
                <w:szCs w:val="24"/>
              </w:rPr>
              <w:t>Фамилия</w:t>
            </w:r>
          </w:p>
        </w:tc>
        <w:tc>
          <w:tcPr>
            <w:tcW w:w="2835" w:type="dxa"/>
            <w:tcBorders>
              <w:top w:val="single" w:sz="1" w:space="0" w:color="000000"/>
              <w:left w:val="single" w:sz="4" w:space="0" w:color="000000"/>
              <w:bottom w:val="single" w:sz="1" w:space="0" w:color="000000"/>
            </w:tcBorders>
          </w:tcPr>
          <w:p w14:paraId="44FC7637" w14:textId="77777777" w:rsidR="006F5AC8" w:rsidRPr="005B47C0" w:rsidRDefault="006F5AC8" w:rsidP="00D24264">
            <w:pPr>
              <w:snapToGrid w:val="0"/>
              <w:jc w:val="center"/>
              <w:rPr>
                <w:rFonts w:ascii="Times New Roman" w:hAnsi="Times New Roman" w:cs="Times New Roman"/>
                <w:bCs/>
                <w:sz w:val="24"/>
                <w:szCs w:val="24"/>
              </w:rPr>
            </w:pPr>
            <w:r w:rsidRPr="005B47C0">
              <w:rPr>
                <w:rFonts w:ascii="Times New Roman" w:hAnsi="Times New Roman" w:cs="Times New Roman"/>
                <w:bCs/>
                <w:sz w:val="24"/>
                <w:szCs w:val="24"/>
              </w:rPr>
              <w:t>Подпись</w:t>
            </w:r>
          </w:p>
        </w:tc>
        <w:tc>
          <w:tcPr>
            <w:tcW w:w="2835" w:type="dxa"/>
            <w:tcBorders>
              <w:top w:val="single" w:sz="1" w:space="0" w:color="000000"/>
              <w:left w:val="single" w:sz="4" w:space="0" w:color="000000"/>
              <w:bottom w:val="single" w:sz="1" w:space="0" w:color="000000"/>
              <w:right w:val="single" w:sz="1" w:space="0" w:color="000000"/>
            </w:tcBorders>
          </w:tcPr>
          <w:p w14:paraId="244FE88F" w14:textId="77777777" w:rsidR="006F5AC8" w:rsidRPr="005B47C0" w:rsidRDefault="006F5AC8" w:rsidP="00D24264">
            <w:pPr>
              <w:snapToGrid w:val="0"/>
              <w:jc w:val="center"/>
              <w:rPr>
                <w:rFonts w:ascii="Times New Roman" w:hAnsi="Times New Roman" w:cs="Times New Roman"/>
                <w:bCs/>
                <w:sz w:val="24"/>
                <w:szCs w:val="24"/>
              </w:rPr>
            </w:pPr>
            <w:r w:rsidRPr="005B47C0">
              <w:rPr>
                <w:rFonts w:ascii="Times New Roman" w:hAnsi="Times New Roman" w:cs="Times New Roman"/>
                <w:bCs/>
                <w:sz w:val="24"/>
                <w:szCs w:val="24"/>
              </w:rPr>
              <w:t>Дата</w:t>
            </w:r>
          </w:p>
        </w:tc>
      </w:tr>
      <w:tr w:rsidR="006F5AC8" w:rsidRPr="005B47C0" w14:paraId="241DCE6B" w14:textId="77777777" w:rsidTr="00D24264">
        <w:tc>
          <w:tcPr>
            <w:tcW w:w="663" w:type="dxa"/>
            <w:tcBorders>
              <w:top w:val="single" w:sz="1" w:space="0" w:color="000000"/>
              <w:left w:val="single" w:sz="1" w:space="0" w:color="000000"/>
              <w:bottom w:val="single" w:sz="1" w:space="0" w:color="000000"/>
            </w:tcBorders>
          </w:tcPr>
          <w:p w14:paraId="2417621C" w14:textId="77777777" w:rsidR="006F5AC8" w:rsidRPr="005B47C0" w:rsidRDefault="006F5AC8" w:rsidP="00D24264">
            <w:pPr>
              <w:snapToGrid w:val="0"/>
              <w:jc w:val="center"/>
              <w:rPr>
                <w:rFonts w:ascii="Times New Roman" w:hAnsi="Times New Roman" w:cs="Times New Roman"/>
                <w:bCs/>
                <w:sz w:val="24"/>
                <w:szCs w:val="24"/>
              </w:rPr>
            </w:pPr>
          </w:p>
        </w:tc>
        <w:tc>
          <w:tcPr>
            <w:tcW w:w="3274" w:type="dxa"/>
            <w:tcBorders>
              <w:top w:val="single" w:sz="1" w:space="0" w:color="000000"/>
              <w:left w:val="single" w:sz="4" w:space="0" w:color="000000"/>
              <w:bottom w:val="single" w:sz="1" w:space="0" w:color="000000"/>
            </w:tcBorders>
          </w:tcPr>
          <w:p w14:paraId="301BA4D0" w14:textId="77777777" w:rsidR="006F5AC8" w:rsidRPr="005B47C0" w:rsidRDefault="006F5AC8" w:rsidP="00D24264">
            <w:pPr>
              <w:snapToGrid w:val="0"/>
              <w:jc w:val="center"/>
              <w:rPr>
                <w:rFonts w:ascii="Times New Roman" w:hAnsi="Times New Roman" w:cs="Times New Roman"/>
                <w:bCs/>
                <w:sz w:val="24"/>
                <w:szCs w:val="24"/>
              </w:rPr>
            </w:pPr>
          </w:p>
        </w:tc>
        <w:tc>
          <w:tcPr>
            <w:tcW w:w="2835" w:type="dxa"/>
            <w:tcBorders>
              <w:top w:val="single" w:sz="1" w:space="0" w:color="000000"/>
              <w:left w:val="single" w:sz="4" w:space="0" w:color="000000"/>
              <w:bottom w:val="single" w:sz="1" w:space="0" w:color="000000"/>
            </w:tcBorders>
          </w:tcPr>
          <w:p w14:paraId="2F8E94D5" w14:textId="77777777" w:rsidR="006F5AC8" w:rsidRPr="005B47C0" w:rsidRDefault="006F5AC8" w:rsidP="00D24264">
            <w:pPr>
              <w:snapToGrid w:val="0"/>
              <w:jc w:val="center"/>
              <w:rPr>
                <w:rFonts w:ascii="Times New Roman" w:hAnsi="Times New Roman" w:cs="Times New Roman"/>
                <w:bCs/>
                <w:sz w:val="24"/>
                <w:szCs w:val="24"/>
              </w:rPr>
            </w:pPr>
          </w:p>
        </w:tc>
        <w:tc>
          <w:tcPr>
            <w:tcW w:w="2835" w:type="dxa"/>
            <w:tcBorders>
              <w:top w:val="single" w:sz="1" w:space="0" w:color="000000"/>
              <w:left w:val="single" w:sz="4" w:space="0" w:color="000000"/>
              <w:bottom w:val="single" w:sz="1" w:space="0" w:color="000000"/>
              <w:right w:val="single" w:sz="1" w:space="0" w:color="000000"/>
            </w:tcBorders>
          </w:tcPr>
          <w:p w14:paraId="0BF07DFB" w14:textId="77777777" w:rsidR="006F5AC8" w:rsidRPr="005B47C0" w:rsidRDefault="006F5AC8" w:rsidP="00D24264">
            <w:pPr>
              <w:snapToGrid w:val="0"/>
              <w:jc w:val="center"/>
              <w:rPr>
                <w:rFonts w:ascii="Times New Roman" w:hAnsi="Times New Roman" w:cs="Times New Roman"/>
                <w:bCs/>
                <w:sz w:val="24"/>
                <w:szCs w:val="24"/>
              </w:rPr>
            </w:pPr>
          </w:p>
        </w:tc>
      </w:tr>
      <w:tr w:rsidR="006F5AC8" w:rsidRPr="005B47C0" w14:paraId="11BD578D" w14:textId="77777777" w:rsidTr="00D24264">
        <w:tc>
          <w:tcPr>
            <w:tcW w:w="663" w:type="dxa"/>
            <w:tcBorders>
              <w:top w:val="single" w:sz="1" w:space="0" w:color="000000"/>
              <w:left w:val="single" w:sz="1" w:space="0" w:color="000000"/>
              <w:bottom w:val="single" w:sz="1" w:space="0" w:color="000000"/>
            </w:tcBorders>
          </w:tcPr>
          <w:p w14:paraId="2684963F" w14:textId="77777777" w:rsidR="006F5AC8" w:rsidRPr="005B47C0" w:rsidRDefault="006F5AC8" w:rsidP="00D24264">
            <w:pPr>
              <w:snapToGrid w:val="0"/>
              <w:jc w:val="center"/>
              <w:rPr>
                <w:rFonts w:ascii="Times New Roman" w:hAnsi="Times New Roman" w:cs="Times New Roman"/>
                <w:bCs/>
                <w:sz w:val="24"/>
                <w:szCs w:val="24"/>
              </w:rPr>
            </w:pPr>
          </w:p>
        </w:tc>
        <w:tc>
          <w:tcPr>
            <w:tcW w:w="3274" w:type="dxa"/>
            <w:tcBorders>
              <w:top w:val="single" w:sz="1" w:space="0" w:color="000000"/>
              <w:left w:val="single" w:sz="4" w:space="0" w:color="000000"/>
              <w:bottom w:val="single" w:sz="1" w:space="0" w:color="000000"/>
            </w:tcBorders>
          </w:tcPr>
          <w:p w14:paraId="4784AB47" w14:textId="77777777" w:rsidR="006F5AC8" w:rsidRPr="005B47C0" w:rsidRDefault="006F5AC8" w:rsidP="00D24264">
            <w:pPr>
              <w:snapToGrid w:val="0"/>
              <w:jc w:val="center"/>
              <w:rPr>
                <w:rFonts w:ascii="Times New Roman" w:hAnsi="Times New Roman" w:cs="Times New Roman"/>
                <w:bCs/>
                <w:sz w:val="24"/>
                <w:szCs w:val="24"/>
              </w:rPr>
            </w:pPr>
          </w:p>
        </w:tc>
        <w:tc>
          <w:tcPr>
            <w:tcW w:w="2835" w:type="dxa"/>
            <w:tcBorders>
              <w:top w:val="single" w:sz="1" w:space="0" w:color="000000"/>
              <w:left w:val="single" w:sz="4" w:space="0" w:color="000000"/>
              <w:bottom w:val="single" w:sz="1" w:space="0" w:color="000000"/>
            </w:tcBorders>
          </w:tcPr>
          <w:p w14:paraId="47ABAC11" w14:textId="77777777" w:rsidR="006F5AC8" w:rsidRPr="005B47C0" w:rsidRDefault="006F5AC8" w:rsidP="00D24264">
            <w:pPr>
              <w:snapToGrid w:val="0"/>
              <w:jc w:val="center"/>
              <w:rPr>
                <w:rFonts w:ascii="Times New Roman" w:hAnsi="Times New Roman" w:cs="Times New Roman"/>
                <w:bCs/>
                <w:sz w:val="24"/>
                <w:szCs w:val="24"/>
              </w:rPr>
            </w:pPr>
          </w:p>
        </w:tc>
        <w:tc>
          <w:tcPr>
            <w:tcW w:w="2835" w:type="dxa"/>
            <w:tcBorders>
              <w:top w:val="single" w:sz="1" w:space="0" w:color="000000"/>
              <w:left w:val="single" w:sz="4" w:space="0" w:color="000000"/>
              <w:bottom w:val="single" w:sz="1" w:space="0" w:color="000000"/>
              <w:right w:val="single" w:sz="1" w:space="0" w:color="000000"/>
            </w:tcBorders>
          </w:tcPr>
          <w:p w14:paraId="1FF4E9E2" w14:textId="77777777" w:rsidR="006F5AC8" w:rsidRPr="005B47C0" w:rsidRDefault="006F5AC8" w:rsidP="00D24264">
            <w:pPr>
              <w:snapToGrid w:val="0"/>
              <w:jc w:val="center"/>
              <w:rPr>
                <w:rFonts w:ascii="Times New Roman" w:hAnsi="Times New Roman" w:cs="Times New Roman"/>
                <w:bCs/>
                <w:sz w:val="24"/>
                <w:szCs w:val="24"/>
              </w:rPr>
            </w:pPr>
          </w:p>
        </w:tc>
      </w:tr>
      <w:tr w:rsidR="006F5AC8" w:rsidRPr="005B47C0" w14:paraId="59F72ADA" w14:textId="77777777" w:rsidTr="00D24264">
        <w:tc>
          <w:tcPr>
            <w:tcW w:w="663" w:type="dxa"/>
            <w:tcBorders>
              <w:top w:val="single" w:sz="1" w:space="0" w:color="000000"/>
              <w:left w:val="single" w:sz="1" w:space="0" w:color="000000"/>
              <w:bottom w:val="single" w:sz="1" w:space="0" w:color="000000"/>
            </w:tcBorders>
          </w:tcPr>
          <w:p w14:paraId="27D46489" w14:textId="77777777" w:rsidR="006F5AC8" w:rsidRPr="005B47C0" w:rsidRDefault="006F5AC8" w:rsidP="00D24264">
            <w:pPr>
              <w:snapToGrid w:val="0"/>
              <w:jc w:val="center"/>
              <w:rPr>
                <w:rFonts w:ascii="Times New Roman" w:hAnsi="Times New Roman" w:cs="Times New Roman"/>
                <w:bCs/>
                <w:sz w:val="24"/>
                <w:szCs w:val="24"/>
              </w:rPr>
            </w:pPr>
          </w:p>
        </w:tc>
        <w:tc>
          <w:tcPr>
            <w:tcW w:w="3274" w:type="dxa"/>
            <w:tcBorders>
              <w:top w:val="single" w:sz="1" w:space="0" w:color="000000"/>
              <w:left w:val="single" w:sz="4" w:space="0" w:color="000000"/>
              <w:bottom w:val="single" w:sz="1" w:space="0" w:color="000000"/>
            </w:tcBorders>
          </w:tcPr>
          <w:p w14:paraId="1A21AAF9" w14:textId="77777777" w:rsidR="006F5AC8" w:rsidRPr="005B47C0" w:rsidRDefault="006F5AC8" w:rsidP="00D24264">
            <w:pPr>
              <w:snapToGrid w:val="0"/>
              <w:jc w:val="center"/>
              <w:rPr>
                <w:rFonts w:ascii="Times New Roman" w:hAnsi="Times New Roman" w:cs="Times New Roman"/>
                <w:bCs/>
                <w:sz w:val="24"/>
                <w:szCs w:val="24"/>
              </w:rPr>
            </w:pPr>
          </w:p>
        </w:tc>
        <w:tc>
          <w:tcPr>
            <w:tcW w:w="2835" w:type="dxa"/>
            <w:tcBorders>
              <w:top w:val="single" w:sz="1" w:space="0" w:color="000000"/>
              <w:left w:val="single" w:sz="4" w:space="0" w:color="000000"/>
              <w:bottom w:val="single" w:sz="1" w:space="0" w:color="000000"/>
            </w:tcBorders>
          </w:tcPr>
          <w:p w14:paraId="18A8C5B6" w14:textId="77777777" w:rsidR="006F5AC8" w:rsidRPr="005B47C0" w:rsidRDefault="006F5AC8" w:rsidP="00D24264">
            <w:pPr>
              <w:snapToGrid w:val="0"/>
              <w:jc w:val="center"/>
              <w:rPr>
                <w:rFonts w:ascii="Times New Roman" w:hAnsi="Times New Roman" w:cs="Times New Roman"/>
                <w:bCs/>
                <w:sz w:val="24"/>
                <w:szCs w:val="24"/>
              </w:rPr>
            </w:pPr>
          </w:p>
        </w:tc>
        <w:tc>
          <w:tcPr>
            <w:tcW w:w="2835" w:type="dxa"/>
            <w:tcBorders>
              <w:top w:val="single" w:sz="1" w:space="0" w:color="000000"/>
              <w:left w:val="single" w:sz="4" w:space="0" w:color="000000"/>
              <w:bottom w:val="single" w:sz="1" w:space="0" w:color="000000"/>
              <w:right w:val="single" w:sz="1" w:space="0" w:color="000000"/>
            </w:tcBorders>
          </w:tcPr>
          <w:p w14:paraId="1DB593E3" w14:textId="77777777" w:rsidR="006F5AC8" w:rsidRPr="005B47C0" w:rsidRDefault="006F5AC8" w:rsidP="00D24264">
            <w:pPr>
              <w:snapToGrid w:val="0"/>
              <w:jc w:val="center"/>
              <w:rPr>
                <w:rFonts w:ascii="Times New Roman" w:hAnsi="Times New Roman" w:cs="Times New Roman"/>
                <w:bCs/>
                <w:sz w:val="24"/>
                <w:szCs w:val="24"/>
              </w:rPr>
            </w:pPr>
          </w:p>
        </w:tc>
      </w:tr>
      <w:tr w:rsidR="006F5AC8" w:rsidRPr="005B47C0" w14:paraId="522E243E" w14:textId="77777777" w:rsidTr="00D24264">
        <w:tc>
          <w:tcPr>
            <w:tcW w:w="663" w:type="dxa"/>
            <w:tcBorders>
              <w:top w:val="single" w:sz="1" w:space="0" w:color="000000"/>
              <w:left w:val="single" w:sz="1" w:space="0" w:color="000000"/>
              <w:bottom w:val="single" w:sz="1" w:space="0" w:color="000000"/>
            </w:tcBorders>
          </w:tcPr>
          <w:p w14:paraId="7A33E0A8" w14:textId="77777777" w:rsidR="006F5AC8" w:rsidRPr="005B47C0" w:rsidRDefault="006F5AC8" w:rsidP="00D24264">
            <w:pPr>
              <w:snapToGrid w:val="0"/>
              <w:jc w:val="center"/>
              <w:rPr>
                <w:rFonts w:ascii="Times New Roman" w:hAnsi="Times New Roman" w:cs="Times New Roman"/>
                <w:bCs/>
                <w:sz w:val="24"/>
                <w:szCs w:val="24"/>
              </w:rPr>
            </w:pPr>
          </w:p>
        </w:tc>
        <w:tc>
          <w:tcPr>
            <w:tcW w:w="3274" w:type="dxa"/>
            <w:tcBorders>
              <w:top w:val="single" w:sz="1" w:space="0" w:color="000000"/>
              <w:left w:val="single" w:sz="4" w:space="0" w:color="000000"/>
              <w:bottom w:val="single" w:sz="1" w:space="0" w:color="000000"/>
            </w:tcBorders>
          </w:tcPr>
          <w:p w14:paraId="333E89B7" w14:textId="77777777" w:rsidR="006F5AC8" w:rsidRPr="005B47C0" w:rsidRDefault="006F5AC8" w:rsidP="00D24264">
            <w:pPr>
              <w:snapToGrid w:val="0"/>
              <w:jc w:val="center"/>
              <w:rPr>
                <w:rFonts w:ascii="Times New Roman" w:hAnsi="Times New Roman" w:cs="Times New Roman"/>
                <w:bCs/>
                <w:sz w:val="24"/>
                <w:szCs w:val="24"/>
              </w:rPr>
            </w:pPr>
          </w:p>
        </w:tc>
        <w:tc>
          <w:tcPr>
            <w:tcW w:w="2835" w:type="dxa"/>
            <w:tcBorders>
              <w:top w:val="single" w:sz="1" w:space="0" w:color="000000"/>
              <w:left w:val="single" w:sz="4" w:space="0" w:color="000000"/>
              <w:bottom w:val="single" w:sz="1" w:space="0" w:color="000000"/>
            </w:tcBorders>
          </w:tcPr>
          <w:p w14:paraId="0135EE8D" w14:textId="77777777" w:rsidR="006F5AC8" w:rsidRPr="005B47C0" w:rsidRDefault="006F5AC8" w:rsidP="00D24264">
            <w:pPr>
              <w:snapToGrid w:val="0"/>
              <w:jc w:val="center"/>
              <w:rPr>
                <w:rFonts w:ascii="Times New Roman" w:hAnsi="Times New Roman" w:cs="Times New Roman"/>
                <w:bCs/>
                <w:sz w:val="24"/>
                <w:szCs w:val="24"/>
              </w:rPr>
            </w:pPr>
          </w:p>
        </w:tc>
        <w:tc>
          <w:tcPr>
            <w:tcW w:w="2835" w:type="dxa"/>
            <w:tcBorders>
              <w:top w:val="single" w:sz="1" w:space="0" w:color="000000"/>
              <w:left w:val="single" w:sz="4" w:space="0" w:color="000000"/>
              <w:bottom w:val="single" w:sz="1" w:space="0" w:color="000000"/>
              <w:right w:val="single" w:sz="1" w:space="0" w:color="000000"/>
            </w:tcBorders>
          </w:tcPr>
          <w:p w14:paraId="0D0D4C20" w14:textId="77777777" w:rsidR="006F5AC8" w:rsidRPr="005B47C0" w:rsidRDefault="006F5AC8" w:rsidP="00D24264">
            <w:pPr>
              <w:snapToGrid w:val="0"/>
              <w:jc w:val="center"/>
              <w:rPr>
                <w:rFonts w:ascii="Times New Roman" w:hAnsi="Times New Roman" w:cs="Times New Roman"/>
                <w:bCs/>
                <w:sz w:val="24"/>
                <w:szCs w:val="24"/>
              </w:rPr>
            </w:pPr>
          </w:p>
        </w:tc>
      </w:tr>
      <w:tr w:rsidR="006F5AC8" w:rsidRPr="005B47C0" w14:paraId="0C2501B4" w14:textId="77777777" w:rsidTr="00D24264">
        <w:tc>
          <w:tcPr>
            <w:tcW w:w="663" w:type="dxa"/>
            <w:tcBorders>
              <w:top w:val="single" w:sz="1" w:space="0" w:color="000000"/>
              <w:left w:val="single" w:sz="1" w:space="0" w:color="000000"/>
              <w:bottom w:val="single" w:sz="1" w:space="0" w:color="000000"/>
            </w:tcBorders>
          </w:tcPr>
          <w:p w14:paraId="4F3141D7" w14:textId="77777777" w:rsidR="006F5AC8" w:rsidRPr="005B47C0" w:rsidRDefault="006F5AC8" w:rsidP="00D24264">
            <w:pPr>
              <w:snapToGrid w:val="0"/>
              <w:jc w:val="center"/>
              <w:rPr>
                <w:rFonts w:ascii="Times New Roman" w:hAnsi="Times New Roman" w:cs="Times New Roman"/>
                <w:bCs/>
                <w:sz w:val="24"/>
                <w:szCs w:val="24"/>
              </w:rPr>
            </w:pPr>
          </w:p>
        </w:tc>
        <w:tc>
          <w:tcPr>
            <w:tcW w:w="3274" w:type="dxa"/>
            <w:tcBorders>
              <w:top w:val="single" w:sz="1" w:space="0" w:color="000000"/>
              <w:left w:val="single" w:sz="4" w:space="0" w:color="000000"/>
              <w:bottom w:val="single" w:sz="1" w:space="0" w:color="000000"/>
            </w:tcBorders>
          </w:tcPr>
          <w:p w14:paraId="2FB7B910" w14:textId="77777777" w:rsidR="006F5AC8" w:rsidRPr="005B47C0" w:rsidRDefault="006F5AC8" w:rsidP="00D24264">
            <w:pPr>
              <w:snapToGrid w:val="0"/>
              <w:jc w:val="center"/>
              <w:rPr>
                <w:rFonts w:ascii="Times New Roman" w:hAnsi="Times New Roman" w:cs="Times New Roman"/>
                <w:bCs/>
                <w:sz w:val="24"/>
                <w:szCs w:val="24"/>
              </w:rPr>
            </w:pPr>
          </w:p>
        </w:tc>
        <w:tc>
          <w:tcPr>
            <w:tcW w:w="2835" w:type="dxa"/>
            <w:tcBorders>
              <w:top w:val="single" w:sz="1" w:space="0" w:color="000000"/>
              <w:left w:val="single" w:sz="4" w:space="0" w:color="000000"/>
              <w:bottom w:val="single" w:sz="1" w:space="0" w:color="000000"/>
            </w:tcBorders>
          </w:tcPr>
          <w:p w14:paraId="36435A21" w14:textId="77777777" w:rsidR="006F5AC8" w:rsidRPr="005B47C0" w:rsidRDefault="006F5AC8" w:rsidP="00D24264">
            <w:pPr>
              <w:snapToGrid w:val="0"/>
              <w:jc w:val="center"/>
              <w:rPr>
                <w:rFonts w:ascii="Times New Roman" w:hAnsi="Times New Roman" w:cs="Times New Roman"/>
                <w:bCs/>
                <w:sz w:val="24"/>
                <w:szCs w:val="24"/>
              </w:rPr>
            </w:pPr>
          </w:p>
        </w:tc>
        <w:tc>
          <w:tcPr>
            <w:tcW w:w="2835" w:type="dxa"/>
            <w:tcBorders>
              <w:top w:val="single" w:sz="1" w:space="0" w:color="000000"/>
              <w:left w:val="single" w:sz="4" w:space="0" w:color="000000"/>
              <w:bottom w:val="single" w:sz="1" w:space="0" w:color="000000"/>
              <w:right w:val="single" w:sz="1" w:space="0" w:color="000000"/>
            </w:tcBorders>
          </w:tcPr>
          <w:p w14:paraId="50E56A1F" w14:textId="77777777" w:rsidR="006F5AC8" w:rsidRPr="005B47C0" w:rsidRDefault="006F5AC8" w:rsidP="00D24264">
            <w:pPr>
              <w:snapToGrid w:val="0"/>
              <w:jc w:val="center"/>
              <w:rPr>
                <w:rFonts w:ascii="Times New Roman" w:hAnsi="Times New Roman" w:cs="Times New Roman"/>
                <w:bCs/>
                <w:sz w:val="24"/>
                <w:szCs w:val="24"/>
              </w:rPr>
            </w:pPr>
          </w:p>
        </w:tc>
      </w:tr>
    </w:tbl>
    <w:p w14:paraId="02BF1316" w14:textId="77777777" w:rsidR="006F5AC8" w:rsidRPr="005B47C0" w:rsidRDefault="006F5AC8" w:rsidP="006F5AC8">
      <w:pPr>
        <w:rPr>
          <w:rFonts w:ascii="Times New Roman" w:hAnsi="Times New Roman" w:cs="Times New Roman"/>
          <w:bCs/>
          <w:sz w:val="24"/>
          <w:szCs w:val="24"/>
        </w:rPr>
      </w:pPr>
    </w:p>
    <w:p w14:paraId="09DA11CB" w14:textId="77777777" w:rsidR="004A7CAC" w:rsidRPr="005B47C0" w:rsidRDefault="004A7CAC" w:rsidP="004A7CAC">
      <w:pPr>
        <w:tabs>
          <w:tab w:val="left" w:pos="1134"/>
          <w:tab w:val="left" w:pos="1440"/>
        </w:tabs>
        <w:spacing w:after="0" w:line="276" w:lineRule="auto"/>
        <w:ind w:firstLine="709"/>
        <w:jc w:val="center"/>
        <w:rPr>
          <w:rFonts w:ascii="Times New Roman" w:hAnsi="Times New Roman" w:cs="Times New Roman"/>
          <w:bCs/>
          <w:sz w:val="24"/>
          <w:szCs w:val="24"/>
        </w:rPr>
      </w:pPr>
    </w:p>
    <w:p w14:paraId="006B4D74" w14:textId="77777777" w:rsidR="004A7CAC" w:rsidRPr="005B47C0" w:rsidRDefault="004A7CAC" w:rsidP="00BA361D">
      <w:pPr>
        <w:tabs>
          <w:tab w:val="left" w:pos="1134"/>
          <w:tab w:val="left" w:pos="1440"/>
        </w:tabs>
        <w:spacing w:after="0" w:line="276" w:lineRule="auto"/>
        <w:rPr>
          <w:rFonts w:ascii="Times New Roman" w:hAnsi="Times New Roman" w:cs="Times New Roman"/>
          <w:bCs/>
          <w:sz w:val="24"/>
          <w:szCs w:val="24"/>
        </w:rPr>
      </w:pPr>
      <w:bookmarkStart w:id="0" w:name="_GoBack"/>
      <w:bookmarkEnd w:id="0"/>
    </w:p>
    <w:sectPr w:rsidR="004A7CAC" w:rsidRPr="005B47C0" w:rsidSect="0042304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3060" w14:textId="77777777" w:rsidR="00AF68E5" w:rsidRDefault="00AF68E5" w:rsidP="004D2981">
      <w:pPr>
        <w:spacing w:after="0" w:line="240" w:lineRule="auto"/>
      </w:pPr>
      <w:r>
        <w:separator/>
      </w:r>
    </w:p>
  </w:endnote>
  <w:endnote w:type="continuationSeparator" w:id="0">
    <w:p w14:paraId="785C315B" w14:textId="77777777" w:rsidR="00AF68E5" w:rsidRDefault="00AF68E5" w:rsidP="004D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12BC" w14:textId="77777777" w:rsidR="00AF68E5" w:rsidRDefault="00AF68E5" w:rsidP="004D2981">
      <w:pPr>
        <w:spacing w:after="0" w:line="240" w:lineRule="auto"/>
      </w:pPr>
      <w:r>
        <w:separator/>
      </w:r>
    </w:p>
  </w:footnote>
  <w:footnote w:type="continuationSeparator" w:id="0">
    <w:p w14:paraId="68C0817E" w14:textId="77777777" w:rsidR="00AF68E5" w:rsidRDefault="00AF68E5" w:rsidP="004D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353A" w14:textId="77777777" w:rsidR="00AF68E5" w:rsidRDefault="00AF68E5">
    <w:pPr>
      <w:pStyle w:val="a5"/>
    </w:pPr>
  </w:p>
  <w:p w14:paraId="6BD8D99E" w14:textId="77777777" w:rsidR="00AF68E5" w:rsidRDefault="00AF68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6DF"/>
    <w:multiLevelType w:val="hybridMultilevel"/>
    <w:tmpl w:val="542EC2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971D09"/>
    <w:multiLevelType w:val="hybridMultilevel"/>
    <w:tmpl w:val="3D765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9455F"/>
    <w:multiLevelType w:val="hybridMultilevel"/>
    <w:tmpl w:val="0D26C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97799"/>
    <w:multiLevelType w:val="hybridMultilevel"/>
    <w:tmpl w:val="F6C2F3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EC0692"/>
    <w:multiLevelType w:val="hybridMultilevel"/>
    <w:tmpl w:val="72521382"/>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A3AAF"/>
    <w:multiLevelType w:val="hybridMultilevel"/>
    <w:tmpl w:val="6492C624"/>
    <w:lvl w:ilvl="0" w:tplc="5484BC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46916"/>
    <w:multiLevelType w:val="hybridMultilevel"/>
    <w:tmpl w:val="ABB8204E"/>
    <w:lvl w:ilvl="0" w:tplc="5CC0A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217DE"/>
    <w:multiLevelType w:val="multilevel"/>
    <w:tmpl w:val="C77E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F9154D"/>
    <w:multiLevelType w:val="hybridMultilevel"/>
    <w:tmpl w:val="B13E0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89F4996"/>
    <w:multiLevelType w:val="hybridMultilevel"/>
    <w:tmpl w:val="94A06652"/>
    <w:lvl w:ilvl="0" w:tplc="20CA68C8">
      <w:start w:val="1"/>
      <w:numFmt w:val="decimal"/>
      <w:lvlText w:val="%1."/>
      <w:lvlJc w:val="left"/>
      <w:pPr>
        <w:tabs>
          <w:tab w:val="num" w:pos="720"/>
        </w:tabs>
        <w:ind w:left="720" w:hanging="360"/>
      </w:pPr>
    </w:lvl>
    <w:lvl w:ilvl="1" w:tplc="3BC2F962" w:tentative="1">
      <w:start w:val="1"/>
      <w:numFmt w:val="decimal"/>
      <w:lvlText w:val="%2."/>
      <w:lvlJc w:val="left"/>
      <w:pPr>
        <w:tabs>
          <w:tab w:val="num" w:pos="1440"/>
        </w:tabs>
        <w:ind w:left="1440" w:hanging="360"/>
      </w:pPr>
    </w:lvl>
    <w:lvl w:ilvl="2" w:tplc="E70AEA5C" w:tentative="1">
      <w:start w:val="1"/>
      <w:numFmt w:val="decimal"/>
      <w:lvlText w:val="%3."/>
      <w:lvlJc w:val="left"/>
      <w:pPr>
        <w:tabs>
          <w:tab w:val="num" w:pos="2160"/>
        </w:tabs>
        <w:ind w:left="2160" w:hanging="360"/>
      </w:pPr>
    </w:lvl>
    <w:lvl w:ilvl="3" w:tplc="8EB40B1A" w:tentative="1">
      <w:start w:val="1"/>
      <w:numFmt w:val="decimal"/>
      <w:lvlText w:val="%4."/>
      <w:lvlJc w:val="left"/>
      <w:pPr>
        <w:tabs>
          <w:tab w:val="num" w:pos="2880"/>
        </w:tabs>
        <w:ind w:left="2880" w:hanging="360"/>
      </w:pPr>
    </w:lvl>
    <w:lvl w:ilvl="4" w:tplc="34504A2C" w:tentative="1">
      <w:start w:val="1"/>
      <w:numFmt w:val="decimal"/>
      <w:lvlText w:val="%5."/>
      <w:lvlJc w:val="left"/>
      <w:pPr>
        <w:tabs>
          <w:tab w:val="num" w:pos="3600"/>
        </w:tabs>
        <w:ind w:left="3600" w:hanging="360"/>
      </w:pPr>
    </w:lvl>
    <w:lvl w:ilvl="5" w:tplc="FD64A960" w:tentative="1">
      <w:start w:val="1"/>
      <w:numFmt w:val="decimal"/>
      <w:lvlText w:val="%6."/>
      <w:lvlJc w:val="left"/>
      <w:pPr>
        <w:tabs>
          <w:tab w:val="num" w:pos="4320"/>
        </w:tabs>
        <w:ind w:left="4320" w:hanging="360"/>
      </w:pPr>
    </w:lvl>
    <w:lvl w:ilvl="6" w:tplc="63529B48" w:tentative="1">
      <w:start w:val="1"/>
      <w:numFmt w:val="decimal"/>
      <w:lvlText w:val="%7."/>
      <w:lvlJc w:val="left"/>
      <w:pPr>
        <w:tabs>
          <w:tab w:val="num" w:pos="5040"/>
        </w:tabs>
        <w:ind w:left="5040" w:hanging="360"/>
      </w:pPr>
    </w:lvl>
    <w:lvl w:ilvl="7" w:tplc="BD2E29C2" w:tentative="1">
      <w:start w:val="1"/>
      <w:numFmt w:val="decimal"/>
      <w:lvlText w:val="%8."/>
      <w:lvlJc w:val="left"/>
      <w:pPr>
        <w:tabs>
          <w:tab w:val="num" w:pos="5760"/>
        </w:tabs>
        <w:ind w:left="5760" w:hanging="360"/>
      </w:pPr>
    </w:lvl>
    <w:lvl w:ilvl="8" w:tplc="58F4F836"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9"/>
  </w:num>
  <w:num w:numId="5">
    <w:abstractNumId w:val="6"/>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165C"/>
    <w:rsid w:val="00040B45"/>
    <w:rsid w:val="00062813"/>
    <w:rsid w:val="000708F2"/>
    <w:rsid w:val="0008075E"/>
    <w:rsid w:val="000C0F4E"/>
    <w:rsid w:val="00115282"/>
    <w:rsid w:val="00152991"/>
    <w:rsid w:val="00243421"/>
    <w:rsid w:val="002A40CF"/>
    <w:rsid w:val="002F69CF"/>
    <w:rsid w:val="00313FB3"/>
    <w:rsid w:val="00326E51"/>
    <w:rsid w:val="00342882"/>
    <w:rsid w:val="003578F5"/>
    <w:rsid w:val="003A48A8"/>
    <w:rsid w:val="003B4BAD"/>
    <w:rsid w:val="003C174A"/>
    <w:rsid w:val="003D7B25"/>
    <w:rsid w:val="003F7E21"/>
    <w:rsid w:val="0041470B"/>
    <w:rsid w:val="00416E2D"/>
    <w:rsid w:val="00423046"/>
    <w:rsid w:val="004344B9"/>
    <w:rsid w:val="00463070"/>
    <w:rsid w:val="00464BA5"/>
    <w:rsid w:val="00467D47"/>
    <w:rsid w:val="00494BF8"/>
    <w:rsid w:val="004A57F8"/>
    <w:rsid w:val="004A7CAC"/>
    <w:rsid w:val="004C709B"/>
    <w:rsid w:val="004D2981"/>
    <w:rsid w:val="004D2B37"/>
    <w:rsid w:val="004D3630"/>
    <w:rsid w:val="004F3E11"/>
    <w:rsid w:val="00500541"/>
    <w:rsid w:val="00584E50"/>
    <w:rsid w:val="005B47C0"/>
    <w:rsid w:val="005C09EC"/>
    <w:rsid w:val="005E71EA"/>
    <w:rsid w:val="00613286"/>
    <w:rsid w:val="006449D7"/>
    <w:rsid w:val="006573A2"/>
    <w:rsid w:val="006834CF"/>
    <w:rsid w:val="006A0038"/>
    <w:rsid w:val="006F5AC8"/>
    <w:rsid w:val="00706ED1"/>
    <w:rsid w:val="00776462"/>
    <w:rsid w:val="00793C39"/>
    <w:rsid w:val="007A5418"/>
    <w:rsid w:val="007F752D"/>
    <w:rsid w:val="00810CB8"/>
    <w:rsid w:val="00814E6A"/>
    <w:rsid w:val="00836D23"/>
    <w:rsid w:val="008439D1"/>
    <w:rsid w:val="00860E8E"/>
    <w:rsid w:val="008C12E5"/>
    <w:rsid w:val="008F12AA"/>
    <w:rsid w:val="008F39AD"/>
    <w:rsid w:val="00923EC5"/>
    <w:rsid w:val="00945E3C"/>
    <w:rsid w:val="009540D6"/>
    <w:rsid w:val="00957781"/>
    <w:rsid w:val="0098307E"/>
    <w:rsid w:val="009A6430"/>
    <w:rsid w:val="009E7DDD"/>
    <w:rsid w:val="00A03C9D"/>
    <w:rsid w:val="00A83E6C"/>
    <w:rsid w:val="00AD564A"/>
    <w:rsid w:val="00AE4BCB"/>
    <w:rsid w:val="00AF68E5"/>
    <w:rsid w:val="00B201B5"/>
    <w:rsid w:val="00B50837"/>
    <w:rsid w:val="00B57903"/>
    <w:rsid w:val="00B96DA6"/>
    <w:rsid w:val="00BA361D"/>
    <w:rsid w:val="00BB545D"/>
    <w:rsid w:val="00C04A0B"/>
    <w:rsid w:val="00C225A4"/>
    <w:rsid w:val="00C4508D"/>
    <w:rsid w:val="00C63F4F"/>
    <w:rsid w:val="00C94CD5"/>
    <w:rsid w:val="00D06A2F"/>
    <w:rsid w:val="00D0722F"/>
    <w:rsid w:val="00DF30F4"/>
    <w:rsid w:val="00DF797D"/>
    <w:rsid w:val="00E5165C"/>
    <w:rsid w:val="00E57479"/>
    <w:rsid w:val="00E746E7"/>
    <w:rsid w:val="00EB6B69"/>
    <w:rsid w:val="00EB74C4"/>
    <w:rsid w:val="00EE4BCB"/>
    <w:rsid w:val="00F17AF6"/>
    <w:rsid w:val="00F675AC"/>
    <w:rsid w:val="00F729AB"/>
    <w:rsid w:val="00F85773"/>
    <w:rsid w:val="00F96279"/>
    <w:rsid w:val="5F565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659D"/>
  <w15:docId w15:val="{4F9EA1B8-121E-4BEF-A3F9-79F6941F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4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01B5"/>
    <w:rPr>
      <w:color w:val="0000FF"/>
      <w:u w:val="single"/>
    </w:rPr>
  </w:style>
  <w:style w:type="paragraph" w:styleId="a5">
    <w:name w:val="header"/>
    <w:aliases w:val="Знак"/>
    <w:basedOn w:val="a"/>
    <w:link w:val="a6"/>
    <w:unhideWhenUsed/>
    <w:rsid w:val="004D2981"/>
    <w:pPr>
      <w:tabs>
        <w:tab w:val="center" w:pos="4677"/>
        <w:tab w:val="right" w:pos="9355"/>
      </w:tabs>
      <w:spacing w:after="0" w:line="240" w:lineRule="auto"/>
    </w:pPr>
  </w:style>
  <w:style w:type="character" w:customStyle="1" w:styleId="a6">
    <w:name w:val="Верхний колонтитул Знак"/>
    <w:aliases w:val="Знак Знак"/>
    <w:basedOn w:val="a0"/>
    <w:link w:val="a5"/>
    <w:rsid w:val="004D2981"/>
  </w:style>
  <w:style w:type="paragraph" w:styleId="a7">
    <w:name w:val="footer"/>
    <w:basedOn w:val="a"/>
    <w:link w:val="a8"/>
    <w:uiPriority w:val="99"/>
    <w:unhideWhenUsed/>
    <w:rsid w:val="004D2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981"/>
  </w:style>
  <w:style w:type="paragraph" w:styleId="a9">
    <w:name w:val="No Spacing"/>
    <w:uiPriority w:val="1"/>
    <w:qFormat/>
    <w:rsid w:val="004D2981"/>
    <w:pPr>
      <w:spacing w:after="0" w:line="240" w:lineRule="auto"/>
    </w:pPr>
    <w:rPr>
      <w:rFonts w:ascii="Calibri" w:eastAsia="Calibri" w:hAnsi="Calibri" w:cs="Times New Roman"/>
    </w:rPr>
  </w:style>
  <w:style w:type="paragraph" w:styleId="aa">
    <w:name w:val="List Paragraph"/>
    <w:basedOn w:val="a"/>
    <w:uiPriority w:val="34"/>
    <w:qFormat/>
    <w:rsid w:val="004D2981"/>
    <w:pPr>
      <w:ind w:left="720"/>
      <w:contextualSpacing/>
    </w:pPr>
  </w:style>
  <w:style w:type="paragraph" w:styleId="ab">
    <w:name w:val="Balloon Text"/>
    <w:basedOn w:val="a"/>
    <w:link w:val="ac"/>
    <w:uiPriority w:val="99"/>
    <w:semiHidden/>
    <w:unhideWhenUsed/>
    <w:rsid w:val="008C12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12E5"/>
    <w:rPr>
      <w:rFonts w:ascii="Tahoma" w:hAnsi="Tahoma" w:cs="Tahoma"/>
      <w:sz w:val="16"/>
      <w:szCs w:val="16"/>
    </w:rPr>
  </w:style>
  <w:style w:type="paragraph" w:customStyle="1" w:styleId="ConsPlusNormal">
    <w:name w:val="ConsPlusNormal"/>
    <w:rsid w:val="00C63F4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hgkelc">
    <w:name w:val="hgkelc"/>
    <w:basedOn w:val="a0"/>
    <w:rsid w:val="006F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643">
      <w:bodyDiv w:val="1"/>
      <w:marLeft w:val="0"/>
      <w:marRight w:val="0"/>
      <w:marTop w:val="0"/>
      <w:marBottom w:val="0"/>
      <w:divBdr>
        <w:top w:val="none" w:sz="0" w:space="0" w:color="auto"/>
        <w:left w:val="none" w:sz="0" w:space="0" w:color="auto"/>
        <w:bottom w:val="none" w:sz="0" w:space="0" w:color="auto"/>
        <w:right w:val="none" w:sz="0" w:space="0" w:color="auto"/>
      </w:divBdr>
    </w:div>
    <w:div w:id="684133421">
      <w:bodyDiv w:val="1"/>
      <w:marLeft w:val="0"/>
      <w:marRight w:val="0"/>
      <w:marTop w:val="0"/>
      <w:marBottom w:val="0"/>
      <w:divBdr>
        <w:top w:val="none" w:sz="0" w:space="0" w:color="auto"/>
        <w:left w:val="none" w:sz="0" w:space="0" w:color="auto"/>
        <w:bottom w:val="none" w:sz="0" w:space="0" w:color="auto"/>
        <w:right w:val="none" w:sz="0" w:space="0" w:color="auto"/>
      </w:divBdr>
    </w:div>
    <w:div w:id="13208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8C496-C5F6-4316-8CF8-C5B1B7A6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Методист</cp:lastModifiedBy>
  <cp:revision>16</cp:revision>
  <dcterms:created xsi:type="dcterms:W3CDTF">2022-04-20T08:53:00Z</dcterms:created>
  <dcterms:modified xsi:type="dcterms:W3CDTF">2022-06-22T05:38:00Z</dcterms:modified>
</cp:coreProperties>
</file>