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C615CB" w:rsidP="002B78CC">
            <w:pPr>
              <w:spacing w:line="240" w:lineRule="auto"/>
              <w:ind w:firstLine="0"/>
              <w:rPr>
                <w:lang w:val="kk-KZ"/>
              </w:rPr>
            </w:pPr>
            <w:r w:rsidRPr="00C615CB">
              <w:rPr>
                <w:b/>
                <w:lang w:val="kk-KZ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оказывающие услуги населению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6534" w:rsidRPr="00A14ED6">
        <w:rPr>
          <w:rFonts w:ascii="Times New Roman" w:hAnsi="Times New Roman"/>
          <w:color w:val="000000"/>
          <w:sz w:val="28"/>
          <w:szCs w:val="28"/>
        </w:rPr>
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оказывающие услуги населению</w:t>
      </w:r>
    </w:p>
    <w:p w:rsidR="00946884" w:rsidRPr="00946884" w:rsidRDefault="001F4A64" w:rsidP="00A14ED6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946884">
        <w:rPr>
          <w:b/>
          <w:color w:val="000000"/>
          <w:sz w:val="28"/>
          <w:szCs w:val="28"/>
        </w:rPr>
        <w:t xml:space="preserve">Цель: </w:t>
      </w:r>
      <w:r w:rsidR="0041165C" w:rsidRPr="0041165C">
        <w:rPr>
          <w:sz w:val="28"/>
          <w:szCs w:val="28"/>
          <w:shd w:val="clear" w:color="auto" w:fill="FFFFFF"/>
        </w:rPr>
        <w:t>удовлетворить потребности клиентов в своевременном и по умеренным ценам приобретении необходимых продовольственных и промышленных товаров, а также в решении ими вопросов в сфере коммунально-бытового обслуживания, связи</w:t>
      </w:r>
      <w:r w:rsidR="0041165C">
        <w:rPr>
          <w:rFonts w:ascii="Arial" w:hAnsi="Arial" w:cs="Arial"/>
          <w:color w:val="333333"/>
          <w:shd w:val="clear" w:color="auto" w:fill="FFFFFF"/>
        </w:rPr>
        <w:t>.</w:t>
      </w:r>
    </w:p>
    <w:p w:rsidR="002B78CC" w:rsidRPr="00946884" w:rsidRDefault="001F4A64" w:rsidP="00946884">
      <w:pPr>
        <w:pStyle w:val="a6"/>
        <w:numPr>
          <w:ilvl w:val="0"/>
          <w:numId w:val="3"/>
        </w:numPr>
        <w:tabs>
          <w:tab w:val="left" w:pos="-284"/>
          <w:tab w:val="left" w:pos="0"/>
        </w:tabs>
        <w:ind w:hanging="720"/>
        <w:jc w:val="both"/>
        <w:rPr>
          <w:color w:val="000000"/>
          <w:sz w:val="28"/>
          <w:szCs w:val="28"/>
        </w:rPr>
      </w:pPr>
      <w:r w:rsidRPr="00946884">
        <w:rPr>
          <w:b/>
          <w:color w:val="000000"/>
          <w:sz w:val="28"/>
          <w:szCs w:val="28"/>
        </w:rPr>
        <w:t>Область применения:</w:t>
      </w:r>
      <w:r w:rsidRPr="00946884">
        <w:rPr>
          <w:color w:val="000000"/>
          <w:sz w:val="28"/>
          <w:szCs w:val="28"/>
        </w:rPr>
        <w:t xml:space="preserve"> Обслуживание на дому</w:t>
      </w:r>
      <w:r w:rsidR="00A14ED6">
        <w:rPr>
          <w:color w:val="000000"/>
          <w:sz w:val="28"/>
          <w:szCs w:val="28"/>
        </w:rPr>
        <w:t>.</w:t>
      </w:r>
    </w:p>
    <w:p w:rsidR="002B78CC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A14ED6">
        <w:rPr>
          <w:color w:val="000000"/>
          <w:sz w:val="28"/>
          <w:szCs w:val="28"/>
        </w:rPr>
        <w:t>.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F1CD0" w:rsidRPr="0041165C" w:rsidRDefault="001F4A64" w:rsidP="00A14ED6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41165C">
        <w:rPr>
          <w:b/>
          <w:color w:val="000000"/>
          <w:sz w:val="28"/>
          <w:szCs w:val="28"/>
        </w:rPr>
        <w:t xml:space="preserve">Определение/Общие сведения: </w:t>
      </w:r>
      <w:r w:rsidR="002F1CD0" w:rsidRPr="0041165C">
        <w:rPr>
          <w:color w:val="000000"/>
          <w:sz w:val="28"/>
          <w:szCs w:val="28"/>
        </w:rPr>
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оказывающие услуги населению</w:t>
      </w:r>
      <w:r w:rsidR="0041165C" w:rsidRPr="0041165C">
        <w:rPr>
          <w:color w:val="000000"/>
          <w:sz w:val="28"/>
          <w:szCs w:val="28"/>
        </w:rPr>
        <w:t xml:space="preserve">. Периодичность предоставления услуги: 2 раза в месяц, </w:t>
      </w:r>
      <w:r w:rsidR="0041165C" w:rsidRPr="0041165C">
        <w:rPr>
          <w:sz w:val="28"/>
          <w:szCs w:val="28"/>
        </w:rPr>
        <w:t xml:space="preserve">до 1 часа рабочего времени, включая время в пути. Осуществляется в пределах муниципального образования по месту проживания (пребывания) клиента. </w:t>
      </w:r>
    </w:p>
    <w:p w:rsidR="0041165C" w:rsidRPr="0041165C" w:rsidRDefault="001F4A64" w:rsidP="00A14ED6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rPr>
          <w:color w:val="000000"/>
          <w:sz w:val="28"/>
          <w:szCs w:val="28"/>
        </w:rPr>
      </w:pPr>
      <w:r w:rsidRPr="0041165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B1609F" w:rsidRPr="0041165C">
        <w:rPr>
          <w:rFonts w:eastAsia="Times New Roman"/>
          <w:bCs/>
          <w:color w:val="000000"/>
          <w:sz w:val="28"/>
          <w:szCs w:val="28"/>
          <w:lang w:eastAsia="ru-RU"/>
        </w:rPr>
        <w:t xml:space="preserve">оборудование, приборы, аппаратура, </w:t>
      </w:r>
      <w:r w:rsidR="0041165C" w:rsidRPr="0041165C">
        <w:rPr>
          <w:rFonts w:eastAsia="Times New Roman"/>
          <w:bCs/>
          <w:color w:val="000000"/>
          <w:sz w:val="28"/>
          <w:szCs w:val="28"/>
          <w:lang w:eastAsia="ru-RU"/>
        </w:rPr>
        <w:t>при предоставлении социальной услуги мобильной бригадой может использоваться легковой автотранспорт</w:t>
      </w:r>
      <w:r w:rsidR="000F5932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  <w:r w:rsidR="0041165C" w:rsidRPr="0041165C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0F5932" w:rsidRPr="000F5932">
        <w:rPr>
          <w:rFonts w:eastAsia="Times New Roman"/>
          <w:bCs/>
          <w:color w:val="000000"/>
          <w:sz w:val="28"/>
          <w:szCs w:val="28"/>
          <w:lang w:eastAsia="ru-RU"/>
        </w:rPr>
        <w:t>Услуга может предоставляться с использованием планшета</w:t>
      </w:r>
      <w:r w:rsidR="000F5932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41165C" w:rsidRDefault="001F4A64" w:rsidP="00A14ED6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41165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0F5932" w:rsidRDefault="001F4A64" w:rsidP="00A14ED6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5932">
        <w:rPr>
          <w:rFonts w:eastAsia="Times New Roman"/>
          <w:color w:val="000000"/>
          <w:sz w:val="28"/>
          <w:szCs w:val="28"/>
          <w:lang w:eastAsia="ru-RU"/>
        </w:rPr>
        <w:t xml:space="preserve">Прием заказа от получателя социальной услуги. Прием заказа возможен по телефону, </w:t>
      </w:r>
      <w:r w:rsidR="000F5932">
        <w:rPr>
          <w:rFonts w:eastAsia="Times New Roman"/>
          <w:color w:val="000000"/>
          <w:sz w:val="28"/>
          <w:szCs w:val="28"/>
          <w:lang w:eastAsia="ru-RU"/>
        </w:rPr>
        <w:t xml:space="preserve">с использованием планшета, </w:t>
      </w:r>
      <w:r w:rsidRPr="000F5932">
        <w:rPr>
          <w:rFonts w:eastAsia="Times New Roman"/>
          <w:color w:val="000000"/>
          <w:sz w:val="28"/>
          <w:szCs w:val="28"/>
          <w:lang w:eastAsia="ru-RU"/>
        </w:rPr>
        <w:t>при посещении получателя социальных услуг в день оказания услуги, а также возможно предварительное согласование заказа</w:t>
      </w:r>
      <w:r w:rsidR="000F5932" w:rsidRPr="000F5932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1F4A64" w:rsidRPr="000F5932" w:rsidRDefault="001F4A64" w:rsidP="00A14ED6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5932">
        <w:rPr>
          <w:rFonts w:eastAsia="Times New Roman"/>
          <w:color w:val="000000"/>
          <w:sz w:val="28"/>
          <w:szCs w:val="28"/>
          <w:lang w:eastAsia="ru-RU"/>
        </w:rPr>
        <w:t xml:space="preserve">При принятии заказа учесть пожелания получателя социальных услуг, уточнить </w:t>
      </w:r>
      <w:bookmarkStart w:id="1" w:name="_GoBack"/>
      <w:bookmarkEnd w:id="1"/>
      <w:r w:rsidR="000144F9" w:rsidRPr="000F5932">
        <w:rPr>
          <w:rFonts w:eastAsia="Times New Roman"/>
          <w:color w:val="000000"/>
          <w:sz w:val="28"/>
          <w:szCs w:val="28"/>
          <w:lang w:eastAsia="ru-RU"/>
        </w:rPr>
        <w:t xml:space="preserve">выбор </w:t>
      </w:r>
      <w:r w:rsidRPr="000F5932">
        <w:rPr>
          <w:rFonts w:eastAsia="Times New Roman"/>
          <w:color w:val="000000"/>
          <w:sz w:val="28"/>
          <w:szCs w:val="28"/>
          <w:lang w:eastAsia="ru-RU"/>
        </w:rPr>
        <w:t xml:space="preserve">каких производителей предпочитает и в случае отсутствия данной продукции, согласовать возможные альтернативы. </w:t>
      </w:r>
    </w:p>
    <w:p w:rsidR="001F4A64" w:rsidRPr="002B78CC" w:rsidRDefault="001F4A64" w:rsidP="00A14ED6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Получение наличных денежных средств от получателя социальных услуг на выполнение заказа. Фиксирование полученной суммы денежных средств и заказа в </w:t>
      </w:r>
      <w:r w:rsidR="00946884">
        <w:rPr>
          <w:rFonts w:eastAsia="Times New Roman"/>
          <w:color w:val="000000"/>
          <w:sz w:val="28"/>
          <w:szCs w:val="28"/>
          <w:lang w:eastAsia="ru-RU"/>
        </w:rPr>
        <w:t>дневнике получателя социальных услуг,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учета финансовых расчетов (Приложение 1).</w:t>
      </w:r>
    </w:p>
    <w:p w:rsidR="000F5932" w:rsidRDefault="001F4A64" w:rsidP="00A14ED6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5932">
        <w:rPr>
          <w:rFonts w:eastAsia="Times New Roman"/>
          <w:color w:val="000000"/>
          <w:sz w:val="28"/>
          <w:szCs w:val="28"/>
          <w:lang w:eastAsia="ru-RU"/>
        </w:rPr>
        <w:t>Посещение торговых точек и приобретение заказанного товара</w:t>
      </w:r>
      <w:r w:rsidR="000F5932">
        <w:rPr>
          <w:rFonts w:eastAsia="Times New Roman"/>
          <w:color w:val="000000"/>
          <w:sz w:val="28"/>
          <w:szCs w:val="28"/>
          <w:lang w:eastAsia="ru-RU"/>
        </w:rPr>
        <w:t>; мониторинг торговых точек с получателем социальных услуг через мобильное приложение (планшет)</w:t>
      </w:r>
      <w:r w:rsidRPr="000F593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A14ED6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израсходованной суммы денежных средств в </w:t>
      </w:r>
      <w:r w:rsidR="00946884">
        <w:rPr>
          <w:rFonts w:eastAsia="Times New Roman"/>
          <w:color w:val="000000"/>
          <w:sz w:val="28"/>
          <w:szCs w:val="28"/>
          <w:lang w:eastAsia="ru-RU"/>
        </w:rPr>
        <w:t>дневнике получателя социальных услуг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.  </w:t>
      </w:r>
    </w:p>
    <w:p w:rsidR="001F4A64" w:rsidRPr="002B78CC" w:rsidRDefault="001F4A64" w:rsidP="00A14ED6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Окончательный расчет с получателем социальных услуг. </w:t>
      </w:r>
    </w:p>
    <w:p w:rsidR="000144F9" w:rsidRPr="002B78CC" w:rsidRDefault="000144F9" w:rsidP="000144F9">
      <w:pPr>
        <w:pStyle w:val="a6"/>
        <w:widowControl w:val="0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2B78CC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2" w:name="_Hlk24617786"/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6884">
        <w:rPr>
          <w:rFonts w:eastAsia="Times New Roman"/>
          <w:bCs/>
          <w:color w:val="000000"/>
          <w:sz w:val="28"/>
          <w:szCs w:val="28"/>
          <w:lang w:eastAsia="ru-RU"/>
        </w:rPr>
        <w:t>дневнике получателя социальных услуг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, подтверждается подписями социального работника и получателя социальных услуг и ежемесячно предоставляется заведующему отделением на проверку. </w:t>
      </w:r>
    </w:p>
    <w:bookmarkEnd w:id="2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1F4A64" w:rsidRPr="002B78CC" w:rsidRDefault="001F4A64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своевременное удовлетворение потребностей получателей социальных услуг</w:t>
      </w:r>
      <w:r w:rsidR="00946884">
        <w:rPr>
          <w:sz w:val="28"/>
          <w:szCs w:val="28"/>
        </w:rPr>
        <w:t>.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A14ED6" w:rsidRDefault="005D1CC9" w:rsidP="00A14ED6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A14ED6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A14ED6" w:rsidRPr="00A14ED6">
        <w:rPr>
          <w:color w:val="000000"/>
          <w:sz w:val="28"/>
          <w:szCs w:val="28"/>
          <w:shd w:val="clear" w:color="auto" w:fill="FDFDFD"/>
        </w:rPr>
        <w:t xml:space="preserve"> </w:t>
      </w:r>
      <w:r w:rsidRPr="00A14ED6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A14ED6" w:rsidRDefault="005D1CC9" w:rsidP="00A14ED6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A14ED6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A14ED6" w:rsidRPr="00A14ED6">
        <w:rPr>
          <w:color w:val="000000"/>
          <w:sz w:val="28"/>
          <w:szCs w:val="28"/>
          <w:shd w:val="clear" w:color="auto" w:fill="FDFDFD"/>
        </w:rPr>
        <w:t xml:space="preserve"> </w:t>
      </w:r>
      <w:r w:rsidRPr="00A14ED6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A14ED6" w:rsidRDefault="005D1CC9" w:rsidP="00A14ED6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A14ED6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946884" w:rsidRDefault="00946884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1F4A64" w:rsidRPr="002B78CC" w:rsidRDefault="00946884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 xml:space="preserve"> учета финансовых расчетов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1. В </w:t>
      </w:r>
      <w:r w:rsidR="00946884">
        <w:rPr>
          <w:rFonts w:eastAsia="Times New Roman"/>
          <w:color w:val="000000"/>
          <w:sz w:val="28"/>
          <w:szCs w:val="28"/>
          <w:lang w:eastAsia="ru-RU"/>
        </w:rPr>
        <w:t>дневнике получателя социальных услуг,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учет финансовых расчетов</w:t>
      </w:r>
      <w:r w:rsidR="00946884">
        <w:rPr>
          <w:rFonts w:eastAsia="Times New Roman"/>
          <w:color w:val="000000"/>
          <w:sz w:val="28"/>
          <w:szCs w:val="28"/>
          <w:lang w:eastAsia="ru-RU"/>
        </w:rPr>
        <w:t>: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прописываются все финансовые операции: получение денежных средств, расход и остаток (сдача) или доплата.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2. При фиксировании расходов прописыва</w:t>
      </w:r>
      <w:r w:rsidR="00946884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тся стоимость. Факт расхода подтверждается кассовым чеком.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03"/>
        <w:gridCol w:w="1241"/>
        <w:gridCol w:w="1397"/>
        <w:gridCol w:w="3565"/>
        <w:gridCol w:w="1325"/>
        <w:gridCol w:w="1416"/>
      </w:tblGrid>
      <w:tr w:rsidR="007438A7" w:rsidTr="007438A7">
        <w:tc>
          <w:tcPr>
            <w:tcW w:w="805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47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01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3601" w:type="dxa"/>
          </w:tcPr>
          <w:p w:rsid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</w:p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(О получении денежных средств, наименовании услуги</w:t>
            </w:r>
          </w:p>
        </w:tc>
        <w:tc>
          <w:tcPr>
            <w:tcW w:w="1276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Подпись получателя социальных услуг</w:t>
            </w:r>
          </w:p>
        </w:tc>
        <w:tc>
          <w:tcPr>
            <w:tcW w:w="1417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Подпись социального работника</w:t>
            </w:r>
          </w:p>
        </w:tc>
      </w:tr>
      <w:tr w:rsidR="007438A7" w:rsidTr="007438A7">
        <w:tc>
          <w:tcPr>
            <w:tcW w:w="805" w:type="dxa"/>
          </w:tcPr>
          <w:p w:rsidR="007438A7" w:rsidRP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3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47" w:type="dxa"/>
          </w:tcPr>
          <w:p w:rsidR="007438A7" w:rsidRP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3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Pr="00743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1" w:type="dxa"/>
          </w:tcPr>
          <w:p w:rsidR="007438A7" w:rsidRP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3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Pr="00743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01" w:type="dxa"/>
          </w:tcPr>
          <w:p w:rsidR="007438A7" w:rsidRP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3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оказывающие услуги населению</w:t>
            </w:r>
          </w:p>
        </w:tc>
        <w:tc>
          <w:tcPr>
            <w:tcW w:w="1276" w:type="dxa"/>
          </w:tcPr>
          <w:p w:rsidR="007438A7" w:rsidRP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3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17" w:type="dxa"/>
          </w:tcPr>
          <w:p w:rsidR="007438A7" w:rsidRP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3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етрова</w:t>
            </w:r>
          </w:p>
        </w:tc>
      </w:tr>
      <w:tr w:rsidR="007438A7" w:rsidTr="007438A7">
        <w:tc>
          <w:tcPr>
            <w:tcW w:w="805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438A7" w:rsidRPr="003D2EE4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438A7" w:rsidTr="007438A7">
        <w:tc>
          <w:tcPr>
            <w:tcW w:w="805" w:type="dxa"/>
          </w:tcPr>
          <w:p w:rsid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</w:tcPr>
          <w:p w:rsid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438A7" w:rsidRDefault="007438A7" w:rsidP="007438A7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1CC9" w:rsidRPr="005D1CC9" w:rsidRDefault="005D1CC9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71B6ACA4"/>
    <w:lvl w:ilvl="0" w:tplc="BBE0231E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5D9D"/>
    <w:multiLevelType w:val="hybridMultilevel"/>
    <w:tmpl w:val="39C4701A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144F9"/>
    <w:rsid w:val="000F5932"/>
    <w:rsid w:val="00193200"/>
    <w:rsid w:val="001F4A64"/>
    <w:rsid w:val="00265E9D"/>
    <w:rsid w:val="002B78CC"/>
    <w:rsid w:val="002F1CD0"/>
    <w:rsid w:val="0041165C"/>
    <w:rsid w:val="005D1CC9"/>
    <w:rsid w:val="007438A7"/>
    <w:rsid w:val="008678C7"/>
    <w:rsid w:val="008B604F"/>
    <w:rsid w:val="00904A6D"/>
    <w:rsid w:val="00946884"/>
    <w:rsid w:val="009539E9"/>
    <w:rsid w:val="009D6534"/>
    <w:rsid w:val="00A14ED6"/>
    <w:rsid w:val="00B1609F"/>
    <w:rsid w:val="00C615CB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5865-096B-43C6-BFDB-8E987805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4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2023-03-07T08:58:00Z</dcterms:created>
  <dcterms:modified xsi:type="dcterms:W3CDTF">2023-03-10T04:57:00Z</dcterms:modified>
</cp:coreProperties>
</file>