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2E4F" w14:textId="77777777"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2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470AA5" w:rsidRPr="00AB5996" w14:paraId="3A961BC6" w14:textId="77777777" w:rsidTr="007A26EA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E72" w14:textId="77777777" w:rsidR="00470AA5" w:rsidRPr="00AB5996" w:rsidRDefault="00470AA5" w:rsidP="007A26EA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470AA5" w:rsidRPr="00AB5996" w14:paraId="613272B3" w14:textId="77777777" w:rsidTr="00EB26A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509" w14:textId="77777777" w:rsidR="00470AA5" w:rsidRDefault="00470AA5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Название документа:</w:t>
            </w:r>
            <w:r w:rsidRPr="00AB5996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14:paraId="3DC93666" w14:textId="77777777" w:rsidR="00470AA5" w:rsidRDefault="00470AA5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14:paraId="6B38AF82" w14:textId="77777777" w:rsidR="00470AA5" w:rsidRPr="00AB5996" w:rsidRDefault="00470AA5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0DD" w14:textId="77777777" w:rsidR="00470AA5" w:rsidRPr="00633384" w:rsidRDefault="005E0B26" w:rsidP="0063338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33384">
              <w:rPr>
                <w:b/>
                <w:sz w:val="28"/>
                <w:szCs w:val="28"/>
              </w:rPr>
              <w:t>Приготовление пищи (обработка продуктов и приготовление блюд) (доп. услуга)</w:t>
            </w:r>
          </w:p>
          <w:p w14:paraId="5FD81B30" w14:textId="77777777" w:rsidR="0054271B" w:rsidRPr="00633384" w:rsidRDefault="0054271B" w:rsidP="0063338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33384">
              <w:rPr>
                <w:b/>
                <w:sz w:val="28"/>
                <w:szCs w:val="28"/>
              </w:rPr>
              <w:t>Разогрев пищи.</w:t>
            </w:r>
          </w:p>
          <w:p w14:paraId="0097F8DA" w14:textId="77777777" w:rsidR="005E0B26" w:rsidRDefault="005E0B26"/>
        </w:tc>
      </w:tr>
      <w:tr w:rsidR="00A35BAA" w:rsidRPr="00AB5996" w14:paraId="38923739" w14:textId="77777777" w:rsidTr="007A26E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D02" w14:textId="77777777" w:rsidR="00A35BAA" w:rsidRPr="00AB5996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AB5996">
              <w:rPr>
                <w:lang w:val="kk-KZ"/>
              </w:rPr>
              <w:t>(должность,ФИО):</w:t>
            </w:r>
            <w:r w:rsidRPr="00AB599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52D" w14:textId="77777777" w:rsidR="00A35BAA" w:rsidRPr="005E3ACF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5E3ACF">
              <w:rPr>
                <w:sz w:val="28"/>
                <w:szCs w:val="28"/>
              </w:rPr>
              <w:t xml:space="preserve">Директор  </w:t>
            </w:r>
          </w:p>
          <w:p w14:paraId="5B8F1E6D" w14:textId="77777777" w:rsidR="00A35BAA" w:rsidRPr="00AB5996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17D6" w14:textId="77777777" w:rsidR="00A35BAA" w:rsidRPr="00AB5996" w:rsidRDefault="00A35BAA" w:rsidP="00D1414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утверждения: </w:t>
            </w:r>
          </w:p>
        </w:tc>
      </w:tr>
      <w:tr w:rsidR="00A35BAA" w:rsidRPr="00AB5996" w14:paraId="66B2956D" w14:textId="77777777" w:rsidTr="007A26EA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D4E50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2D48" w14:textId="77777777" w:rsidR="00A35BAA" w:rsidRPr="00AB5996" w:rsidRDefault="00A35BAA" w:rsidP="007A26EA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AF2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AB3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3C20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A35BAA" w:rsidRPr="00AB5996" w14:paraId="7A744413" w14:textId="77777777" w:rsidTr="007A26E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75E6" w14:textId="77777777" w:rsidR="00A35BAA" w:rsidRPr="00AB5996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9B2" w14:textId="702C3D97" w:rsidR="00A35BAA" w:rsidRPr="00AB5996" w:rsidRDefault="00B23A03" w:rsidP="00C927E2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64A" w14:textId="1F5ABD82" w:rsidR="00A35BAA" w:rsidRPr="00AB5996" w:rsidRDefault="00B23A03" w:rsidP="00B23A03">
            <w:pPr>
              <w:spacing w:line="23" w:lineRule="atLeast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Жалейко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2FD" w14:textId="77777777" w:rsidR="00A35BAA" w:rsidRPr="00AB5996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25B" w14:textId="77777777" w:rsidR="00A35BAA" w:rsidRPr="00AB5996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A35BAA" w:rsidRPr="00AB5996" w14:paraId="22901F07" w14:textId="77777777" w:rsidTr="007A26E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49964" w14:textId="77777777" w:rsidR="00A35BAA" w:rsidRPr="00AB5996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15A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C03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E046" w14:textId="77777777" w:rsidR="00A35BAA" w:rsidRPr="00AB5996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776" w14:textId="77777777" w:rsidR="00A35BAA" w:rsidRPr="00AB5996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A35BAA" w:rsidRPr="00AB5996" w14:paraId="1C94FA4B" w14:textId="77777777" w:rsidTr="007A26E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31C20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9D2A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2E2C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26A1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9D65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A35BAA" w:rsidRPr="00AB5996" w14:paraId="5FC2E1EF" w14:textId="77777777" w:rsidTr="007A26EA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2E2F2" w14:textId="77777777" w:rsidR="00A35BAA" w:rsidRPr="00AB5996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0D44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21D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87B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746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35BAA" w:rsidRPr="00AB5996" w14:paraId="74E21F4F" w14:textId="77777777" w:rsidTr="007A26E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EEE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9E3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2BF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7596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148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35BAA" w:rsidRPr="00AB5996" w14:paraId="565B30BB" w14:textId="77777777" w:rsidTr="007A26E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6D5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введения </w:t>
            </w:r>
            <w:r w:rsidRPr="00AB5996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A0A" w14:textId="77777777" w:rsidR="00A35BAA" w:rsidRPr="00AB5996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3879" w14:textId="7724F5E5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AB5996">
              <w:rPr>
                <w:i/>
              </w:rPr>
              <w:t xml:space="preserve">(указываются рабочие места на которых должны быть размещены документы, при </w:t>
            </w:r>
          </w:p>
        </w:tc>
      </w:tr>
    </w:tbl>
    <w:p w14:paraId="0369474F" w14:textId="77777777" w:rsidR="00966D0B" w:rsidRDefault="00966D0B" w:rsidP="00CC0DF1">
      <w:pPr>
        <w:tabs>
          <w:tab w:val="left" w:pos="1440"/>
        </w:tabs>
        <w:ind w:firstLine="907"/>
        <w:rPr>
          <w:rFonts w:eastAsia="Times New Roman"/>
          <w:color w:val="000000"/>
          <w:sz w:val="28"/>
          <w:szCs w:val="28"/>
          <w:lang w:eastAsia="ru-RU"/>
        </w:rPr>
      </w:pPr>
    </w:p>
    <w:p w14:paraId="78E15F36" w14:textId="77777777" w:rsidR="00966D0B" w:rsidRP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790E9FB0" w14:textId="77777777" w:rsidR="00966D0B" w:rsidRP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4111138E" w14:textId="77777777" w:rsidR="00966D0B" w:rsidRPr="00966D0B" w:rsidRDefault="00966D0B" w:rsidP="00D638F0">
      <w:pPr>
        <w:ind w:firstLine="0"/>
        <w:rPr>
          <w:rFonts w:eastAsia="Times New Roman"/>
          <w:sz w:val="28"/>
          <w:szCs w:val="28"/>
          <w:lang w:eastAsia="ru-RU"/>
        </w:rPr>
      </w:pPr>
    </w:p>
    <w:p w14:paraId="472808B9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65E38EC0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65E84B04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1B92CE8B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6A0A6829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2C4AD98B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4E886B82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6291350A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77ACA02A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34895BCD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14939AB9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7DA3571D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7E51DE4E" w14:textId="77777777" w:rsidR="00D1414C" w:rsidRDefault="00D1414C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25CA5065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5D7B087C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54015610" w14:textId="77777777" w:rsidR="00470AA5" w:rsidRDefault="00470AA5" w:rsidP="00633384">
      <w:pPr>
        <w:spacing w:line="23" w:lineRule="atLeast"/>
        <w:ind w:firstLine="0"/>
        <w:rPr>
          <w:b/>
          <w:sz w:val="28"/>
          <w:szCs w:val="28"/>
        </w:rPr>
      </w:pPr>
    </w:p>
    <w:p w14:paraId="21267F37" w14:textId="77777777" w:rsidR="00B23A03" w:rsidRDefault="00B23A03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462B483F" w14:textId="77777777" w:rsidR="00B23A03" w:rsidRDefault="00B23A03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524F758F" w14:textId="5CEB33B3" w:rsidR="00966D0B" w:rsidRPr="0032350B" w:rsidRDefault="00A35BAA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  <w:r w:rsidRPr="0032350B">
        <w:rPr>
          <w:b/>
          <w:sz w:val="28"/>
          <w:szCs w:val="28"/>
        </w:rPr>
        <w:t>г. Екатеринбург, 2023 год</w:t>
      </w:r>
    </w:p>
    <w:p w14:paraId="4D5DCF4E" w14:textId="77777777" w:rsidR="00A97F44" w:rsidRDefault="00D638F0" w:rsidP="00D638F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33384">
        <w:rPr>
          <w:rFonts w:eastAsia="Times New Roman"/>
          <w:b/>
          <w:sz w:val="28"/>
          <w:szCs w:val="28"/>
          <w:lang w:eastAsia="ru-RU"/>
        </w:rPr>
        <w:lastRenderedPageBreak/>
        <w:t>Стандартная операционная процедура</w:t>
      </w:r>
    </w:p>
    <w:p w14:paraId="22E6D3CE" w14:textId="77777777" w:rsidR="00633384" w:rsidRPr="00633384" w:rsidRDefault="00633384" w:rsidP="00633384">
      <w:pPr>
        <w:ind w:firstLine="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Название процедуры: </w:t>
      </w:r>
      <w:r w:rsidRPr="00633384">
        <w:rPr>
          <w:sz w:val="28"/>
          <w:szCs w:val="28"/>
        </w:rPr>
        <w:t>Приготовление пищи (обработка продуктов и приготовление блюд). Разогрев пищи.</w:t>
      </w:r>
    </w:p>
    <w:p w14:paraId="0C5851F7" w14:textId="77777777" w:rsidR="005E0B26" w:rsidRPr="00633384" w:rsidRDefault="00966D0B" w:rsidP="00633384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33384">
        <w:rPr>
          <w:b/>
          <w:sz w:val="28"/>
          <w:szCs w:val="28"/>
        </w:rPr>
        <w:t>Цель</w:t>
      </w:r>
      <w:r w:rsidRPr="00633384">
        <w:rPr>
          <w:sz w:val="28"/>
          <w:szCs w:val="28"/>
        </w:rPr>
        <w:t xml:space="preserve">: </w:t>
      </w:r>
      <w:r w:rsidR="0054271B" w:rsidRPr="00633384">
        <w:rPr>
          <w:sz w:val="28"/>
          <w:szCs w:val="28"/>
        </w:rPr>
        <w:t>Обеспечение своевременного приема пищи</w:t>
      </w:r>
      <w:bookmarkStart w:id="0" w:name="_GoBack"/>
      <w:bookmarkEnd w:id="0"/>
      <w:r w:rsidR="0054271B" w:rsidRPr="00633384">
        <w:rPr>
          <w:sz w:val="28"/>
          <w:szCs w:val="28"/>
        </w:rPr>
        <w:t xml:space="preserve"> и качества питания</w:t>
      </w:r>
    </w:p>
    <w:p w14:paraId="334D3930" w14:textId="77777777" w:rsidR="00D06E6E" w:rsidRPr="00633384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33384">
        <w:rPr>
          <w:b/>
          <w:sz w:val="28"/>
          <w:szCs w:val="28"/>
        </w:rPr>
        <w:t>Область применения</w:t>
      </w:r>
      <w:r w:rsidRPr="00633384">
        <w:rPr>
          <w:sz w:val="28"/>
          <w:szCs w:val="28"/>
        </w:rPr>
        <w:t xml:space="preserve">: </w:t>
      </w:r>
      <w:r w:rsidR="00D06E6E" w:rsidRPr="00633384">
        <w:rPr>
          <w:sz w:val="28"/>
          <w:szCs w:val="28"/>
        </w:rPr>
        <w:t xml:space="preserve">структурное подразделение, в функции которого входит оказание социальных услуг детям-инвалидам. </w:t>
      </w:r>
    </w:p>
    <w:p w14:paraId="3497B2B7" w14:textId="075E671C" w:rsidR="00966D0B" w:rsidRPr="00633384" w:rsidRDefault="00966D0B" w:rsidP="00633384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33384">
        <w:rPr>
          <w:b/>
          <w:sz w:val="28"/>
          <w:szCs w:val="28"/>
        </w:rPr>
        <w:t>Ответственность</w:t>
      </w:r>
      <w:r w:rsidRPr="00633384">
        <w:rPr>
          <w:sz w:val="28"/>
          <w:szCs w:val="28"/>
        </w:rPr>
        <w:t>:</w:t>
      </w:r>
      <w:r w:rsidR="00B23A03">
        <w:rPr>
          <w:sz w:val="28"/>
          <w:szCs w:val="28"/>
        </w:rPr>
        <w:t xml:space="preserve"> социальный работник, сиделка</w:t>
      </w:r>
      <w:r w:rsidR="00C927E2">
        <w:rPr>
          <w:sz w:val="28"/>
          <w:szCs w:val="28"/>
        </w:rPr>
        <w:t xml:space="preserve"> (помощник по уходу).</w:t>
      </w:r>
    </w:p>
    <w:p w14:paraId="3AAFECE0" w14:textId="77777777" w:rsidR="00966D0B" w:rsidRPr="00633384" w:rsidRDefault="00966D0B" w:rsidP="005E0B26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33384">
        <w:rPr>
          <w:b/>
          <w:sz w:val="28"/>
          <w:szCs w:val="28"/>
        </w:rPr>
        <w:t>Определение/Общие сведения:</w:t>
      </w:r>
      <w:r w:rsidRPr="00633384">
        <w:rPr>
          <w:sz w:val="28"/>
          <w:szCs w:val="28"/>
        </w:rPr>
        <w:t xml:space="preserve"> </w:t>
      </w:r>
      <w:r w:rsidR="0054271B" w:rsidRPr="00633384">
        <w:rPr>
          <w:sz w:val="28"/>
          <w:szCs w:val="28"/>
        </w:rPr>
        <w:t>Предоставляется на оборудованном месте, с помощью и из продуктов получателя. По мере необходимости,</w:t>
      </w:r>
    </w:p>
    <w:p w14:paraId="0A1F116A" w14:textId="77777777" w:rsidR="00470AA5" w:rsidRPr="00633384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33384">
        <w:rPr>
          <w:b/>
          <w:sz w:val="28"/>
          <w:szCs w:val="28"/>
        </w:rPr>
        <w:t>Ресурсы\Оснащение:</w:t>
      </w:r>
      <w:r w:rsidRPr="00633384">
        <w:rPr>
          <w:sz w:val="28"/>
          <w:szCs w:val="28"/>
        </w:rPr>
        <w:t xml:space="preserve"> </w:t>
      </w:r>
      <w:r w:rsidR="0054271B" w:rsidRPr="00633384">
        <w:rPr>
          <w:sz w:val="28"/>
          <w:szCs w:val="28"/>
        </w:rPr>
        <w:t>фартук, перчатки, личное полотенце</w:t>
      </w:r>
    </w:p>
    <w:p w14:paraId="64EBC049" w14:textId="77777777" w:rsidR="00633384" w:rsidRDefault="00966D0B" w:rsidP="00633384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33384">
        <w:rPr>
          <w:b/>
          <w:sz w:val="28"/>
          <w:szCs w:val="28"/>
        </w:rPr>
        <w:t>Основные части процедуры</w:t>
      </w:r>
      <w:r w:rsidR="00633384">
        <w:rPr>
          <w:sz w:val="28"/>
          <w:szCs w:val="28"/>
        </w:rPr>
        <w:t>:</w:t>
      </w:r>
    </w:p>
    <w:p w14:paraId="433C93E0" w14:textId="77777777" w:rsidR="0054271B" w:rsidRPr="00633384" w:rsidRDefault="0054271B" w:rsidP="00633384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>Подготовка к приготовлению пищи:</w:t>
      </w:r>
    </w:p>
    <w:p w14:paraId="0601CCAC" w14:textId="77777777" w:rsidR="0054271B" w:rsidRPr="00633384" w:rsidRDefault="0054271B" w:rsidP="00633384">
      <w:pPr>
        <w:pStyle w:val="a8"/>
        <w:numPr>
          <w:ilvl w:val="1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>Выбрать с получателем социальных услуг, либо с его родственниками, блюдо с учетом объективных и субъективн</w:t>
      </w:r>
      <w:r w:rsidR="00633384" w:rsidRPr="00633384">
        <w:rPr>
          <w:sz w:val="28"/>
          <w:szCs w:val="28"/>
        </w:rPr>
        <w:t xml:space="preserve">ых факторов, как сезон, климат, </w:t>
      </w:r>
      <w:r w:rsidRPr="00633384">
        <w:rPr>
          <w:sz w:val="28"/>
          <w:szCs w:val="28"/>
        </w:rPr>
        <w:t>привычки, образ жизни, возраст, состояние здоровья, вероисповедание и пр.</w:t>
      </w:r>
    </w:p>
    <w:p w14:paraId="0E15A33A" w14:textId="77777777" w:rsidR="0054271B" w:rsidRPr="00633384" w:rsidRDefault="0054271B" w:rsidP="00633384">
      <w:pPr>
        <w:pStyle w:val="a8"/>
        <w:numPr>
          <w:ilvl w:val="1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>Сопоставить рецепт выбранного блюда и наличие необходимых продуктов для его приготовления;</w:t>
      </w:r>
    </w:p>
    <w:p w14:paraId="6F239925" w14:textId="77777777" w:rsidR="0054271B" w:rsidRPr="00633384" w:rsidRDefault="0054271B" w:rsidP="00633384">
      <w:pPr>
        <w:pStyle w:val="a8"/>
        <w:numPr>
          <w:ilvl w:val="1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>Определить способ приготовления пищи с учетом наличия технических средств (электрическая, газовая либо индукционная плита, духовой шкаф, микроволновая плита, мультиварка и т.д.), проверить наличие необходимого инвентаря (посуда, столовые приборы, разделочные доски и т.д.);</w:t>
      </w:r>
    </w:p>
    <w:p w14:paraId="43B71FAB" w14:textId="77777777" w:rsidR="0054271B" w:rsidRPr="00633384" w:rsidRDefault="0054271B" w:rsidP="00633384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>Подготовка к кулинарной обработке:</w:t>
      </w:r>
    </w:p>
    <w:p w14:paraId="6346CD71" w14:textId="77777777" w:rsidR="00633384" w:rsidRPr="00633384" w:rsidRDefault="00633384" w:rsidP="00633384">
      <w:pPr>
        <w:pStyle w:val="a8"/>
        <w:numPr>
          <w:ilvl w:val="0"/>
          <w:numId w:val="25"/>
        </w:numPr>
        <w:tabs>
          <w:tab w:val="left" w:pos="709"/>
        </w:tabs>
        <w:jc w:val="both"/>
        <w:rPr>
          <w:vanish/>
          <w:sz w:val="28"/>
          <w:szCs w:val="28"/>
        </w:rPr>
      </w:pPr>
    </w:p>
    <w:p w14:paraId="2E445E97" w14:textId="77777777" w:rsidR="00633384" w:rsidRPr="00633384" w:rsidRDefault="00633384" w:rsidP="00633384">
      <w:pPr>
        <w:pStyle w:val="a8"/>
        <w:numPr>
          <w:ilvl w:val="0"/>
          <w:numId w:val="25"/>
        </w:numPr>
        <w:tabs>
          <w:tab w:val="left" w:pos="709"/>
        </w:tabs>
        <w:jc w:val="both"/>
        <w:rPr>
          <w:vanish/>
          <w:sz w:val="28"/>
          <w:szCs w:val="28"/>
        </w:rPr>
      </w:pPr>
    </w:p>
    <w:p w14:paraId="0FED87F9" w14:textId="77777777" w:rsidR="0054271B" w:rsidRPr="00633384" w:rsidRDefault="0054271B" w:rsidP="00633384">
      <w:pPr>
        <w:pStyle w:val="a8"/>
        <w:numPr>
          <w:ilvl w:val="1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>Очистить сырые продукты (грубая очистка) – удалить негодные для употребления части и примеси, которые при дальнейшей переработке могут изменить вкус и качество пищи или ухудшить ее состав;</w:t>
      </w:r>
    </w:p>
    <w:p w14:paraId="26860904" w14:textId="77777777" w:rsidR="0054271B" w:rsidRPr="00633384" w:rsidRDefault="0054271B" w:rsidP="00633384">
      <w:pPr>
        <w:pStyle w:val="a8"/>
        <w:numPr>
          <w:ilvl w:val="1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 xml:space="preserve">Предварительно обмыть и очистить сырье – удалить кожицу, семена и косточки (у овощей и фруктов), удалить пленку, кожи, сухожилия, отделить от костей и пр. (мясо); </w:t>
      </w:r>
    </w:p>
    <w:p w14:paraId="7F14A2B6" w14:textId="77777777" w:rsidR="0054271B" w:rsidRPr="00633384" w:rsidRDefault="0054271B" w:rsidP="000C57BB">
      <w:pPr>
        <w:pStyle w:val="a8"/>
        <w:numPr>
          <w:ilvl w:val="1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>Окончательно обработать сырые продукты – обсушивание, замачивание, маринование (мясо и рыба) для улучшения вкуса в зависимости и в соответствии с рецептом, по которому происходит приготовление блюда,</w:t>
      </w:r>
      <w:r w:rsidR="00633384">
        <w:rPr>
          <w:sz w:val="28"/>
          <w:szCs w:val="28"/>
        </w:rPr>
        <w:t xml:space="preserve"> ш</w:t>
      </w:r>
      <w:r w:rsidRPr="00633384">
        <w:rPr>
          <w:sz w:val="28"/>
          <w:szCs w:val="28"/>
        </w:rPr>
        <w:t>пигование и пр.;</w:t>
      </w:r>
    </w:p>
    <w:p w14:paraId="55B30C2A" w14:textId="77777777" w:rsidR="00633384" w:rsidRDefault="0054271B" w:rsidP="009A79D1">
      <w:pPr>
        <w:pStyle w:val="a8"/>
        <w:numPr>
          <w:ilvl w:val="1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>Нарезать продукты (мясо, овощи), подготовить продукты посредством дробления, измельчения, мелкой нарезки, растирания, холодного протирания, процеживания и отцежива</w:t>
      </w:r>
      <w:r w:rsidR="00633384">
        <w:rPr>
          <w:sz w:val="28"/>
          <w:szCs w:val="28"/>
        </w:rPr>
        <w:t>ния (фруктовых и овощных соков);</w:t>
      </w:r>
    </w:p>
    <w:p w14:paraId="50E67E66" w14:textId="77777777" w:rsidR="00633384" w:rsidRDefault="0054271B" w:rsidP="00633384">
      <w:pPr>
        <w:pStyle w:val="a8"/>
        <w:numPr>
          <w:ilvl w:val="1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 xml:space="preserve">Приготовить блюдо с соблюдением последовательности выбранного </w:t>
      </w:r>
      <w:r w:rsidR="00633384">
        <w:rPr>
          <w:sz w:val="28"/>
          <w:szCs w:val="28"/>
        </w:rPr>
        <w:t>рецепта;</w:t>
      </w:r>
    </w:p>
    <w:p w14:paraId="358BF269" w14:textId="77777777" w:rsidR="00633384" w:rsidRDefault="0054271B" w:rsidP="00633384">
      <w:pPr>
        <w:pStyle w:val="a8"/>
        <w:numPr>
          <w:ilvl w:val="1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>Посредством теплового воздействия н</w:t>
      </w:r>
      <w:r w:rsidR="00633384" w:rsidRPr="00633384">
        <w:rPr>
          <w:sz w:val="28"/>
          <w:szCs w:val="28"/>
        </w:rPr>
        <w:t xml:space="preserve">а сырые продукты при завышенном </w:t>
      </w:r>
      <w:r w:rsidRPr="00633384">
        <w:rPr>
          <w:sz w:val="28"/>
          <w:szCs w:val="28"/>
        </w:rPr>
        <w:t>давлении, заниженном давлении или в</w:t>
      </w:r>
      <w:r w:rsidR="00633384">
        <w:rPr>
          <w:sz w:val="28"/>
          <w:szCs w:val="28"/>
        </w:rPr>
        <w:t xml:space="preserve"> обычных условиях. </w:t>
      </w:r>
      <w:r w:rsidRPr="00633384">
        <w:rPr>
          <w:sz w:val="28"/>
          <w:szCs w:val="28"/>
        </w:rPr>
        <w:t xml:space="preserve">Существуют </w:t>
      </w:r>
      <w:r w:rsidRPr="00633384">
        <w:rPr>
          <w:sz w:val="28"/>
          <w:szCs w:val="28"/>
        </w:rPr>
        <w:lastRenderedPageBreak/>
        <w:t>следующие виды тепловой обработки: варка, жарка, тушение, запекание (в духовом шкафу), жарка (на углях, на решетке, на вертеле), копчение, пастеризация, стерилизация и др.:</w:t>
      </w:r>
    </w:p>
    <w:p w14:paraId="54DF7A70" w14:textId="77777777" w:rsidR="00633384" w:rsidRDefault="0054271B" w:rsidP="00633384">
      <w:pPr>
        <w:pStyle w:val="a8"/>
        <w:numPr>
          <w:ilvl w:val="1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>Посредством холодной обработки (пригот</w:t>
      </w:r>
      <w:r w:rsidR="00633384">
        <w:rPr>
          <w:sz w:val="28"/>
          <w:szCs w:val="28"/>
        </w:rPr>
        <w:t>овление салатов, начинок и т.д.)</w:t>
      </w:r>
    </w:p>
    <w:p w14:paraId="1C6901CB" w14:textId="77777777" w:rsidR="00633384" w:rsidRDefault="0054271B" w:rsidP="00633384">
      <w:pPr>
        <w:pStyle w:val="a8"/>
        <w:numPr>
          <w:ilvl w:val="1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>Помыть и убрать инвентарь, исполь</w:t>
      </w:r>
      <w:r w:rsidR="00633384">
        <w:rPr>
          <w:sz w:val="28"/>
          <w:szCs w:val="28"/>
        </w:rPr>
        <w:t>зованный при приготовлении пищи</w:t>
      </w:r>
    </w:p>
    <w:p w14:paraId="037679D4" w14:textId="77777777" w:rsidR="005E0B26" w:rsidRPr="00633384" w:rsidRDefault="0054271B" w:rsidP="00633384">
      <w:pPr>
        <w:pStyle w:val="a8"/>
        <w:numPr>
          <w:ilvl w:val="1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633384">
        <w:rPr>
          <w:sz w:val="28"/>
          <w:szCs w:val="28"/>
        </w:rPr>
        <w:t>Зафиксировать оказанную услугу в отчетной документации.</w:t>
      </w:r>
    </w:p>
    <w:p w14:paraId="732C6C84" w14:textId="77777777" w:rsidR="00A35BAA" w:rsidRPr="00633384" w:rsidRDefault="00966D0B" w:rsidP="00BA2218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633384">
        <w:rPr>
          <w:b/>
          <w:sz w:val="28"/>
          <w:szCs w:val="28"/>
        </w:rPr>
        <w:t>Область и способы проверки выполнения:</w:t>
      </w:r>
      <w:r w:rsidRPr="00633384">
        <w:rPr>
          <w:sz w:val="28"/>
          <w:szCs w:val="28"/>
        </w:rPr>
        <w:t xml:space="preserve"> </w:t>
      </w:r>
      <w:r w:rsidR="0054271B" w:rsidRPr="00633384">
        <w:rPr>
          <w:sz w:val="28"/>
          <w:szCs w:val="28"/>
        </w:rPr>
        <w:t>услуга отмечается в акте, заверяется подписью законного представителя получателя.</w:t>
      </w:r>
    </w:p>
    <w:p w14:paraId="0A4BEE21" w14:textId="77777777" w:rsidR="00633384" w:rsidRDefault="00633384" w:rsidP="00966D0B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FB2A4D" w14:textId="77777777" w:rsidR="00966D0B" w:rsidRPr="00633384" w:rsidRDefault="00966D0B" w:rsidP="00966D0B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3384">
        <w:rPr>
          <w:rFonts w:ascii="Times New Roman" w:hAnsi="Times New Roman"/>
          <w:b/>
          <w:sz w:val="28"/>
          <w:szCs w:val="28"/>
        </w:rPr>
        <w:t>Нормативные ссылки:</w:t>
      </w:r>
    </w:p>
    <w:p w14:paraId="47929C4C" w14:textId="77777777" w:rsidR="00966D0B" w:rsidRPr="00633384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5E82DEA8" w14:textId="77777777" w:rsidR="00966D0B" w:rsidRPr="00633384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14:paraId="5DA4C512" w14:textId="77777777" w:rsidR="00966D0B" w:rsidRPr="00633384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15292EEA" w14:textId="77777777" w:rsidR="00966D0B" w:rsidRPr="00633384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67F985A5" w14:textId="77777777" w:rsidR="00966D0B" w:rsidRPr="00633384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6A890572" w14:textId="77777777" w:rsidR="00966D0B" w:rsidRPr="00633384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25A2E5F2" w14:textId="77777777" w:rsidR="00966D0B" w:rsidRPr="00633384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755C2E3B" w14:textId="77777777" w:rsidR="00966D0B" w:rsidRPr="00633384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6C668BE9" w14:textId="77777777" w:rsidR="00966D0B" w:rsidRPr="00633384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финансирования социальных услуг";</w:t>
      </w:r>
    </w:p>
    <w:p w14:paraId="35125ADD" w14:textId="77777777" w:rsidR="00966D0B" w:rsidRPr="00633384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1C349572" w14:textId="77777777" w:rsidR="00966D0B" w:rsidRPr="00633384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lastRenderedPageBreak/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285602FE" w14:textId="77777777" w:rsidR="00B7442C" w:rsidRPr="00633384" w:rsidRDefault="00966D0B" w:rsidP="00D638F0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величины прожиточного минимума в Свердловской области на 2021 год";</w:t>
      </w:r>
    </w:p>
    <w:p w14:paraId="06BD962E" w14:textId="77777777" w:rsidR="00B7442C" w:rsidRPr="00633384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32371643" w14:textId="77777777" w:rsidR="00B7442C" w:rsidRPr="00633384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11 августа 2015 № 482 "Об утверждении стандартов социальных услуг";</w:t>
      </w:r>
    </w:p>
    <w:p w14:paraId="065DE0FC" w14:textId="77777777" w:rsidR="00B7442C" w:rsidRPr="00633384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5A8CD273" w14:textId="77777777" w:rsidR="00B7442C" w:rsidRPr="00633384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14:paraId="67727ABD" w14:textId="77777777" w:rsidR="00D638F0" w:rsidRPr="00633384" w:rsidRDefault="00D638F0" w:rsidP="00633384">
      <w:pPr>
        <w:tabs>
          <w:tab w:val="left" w:pos="0"/>
        </w:tabs>
        <w:ind w:firstLine="0"/>
        <w:rPr>
          <w:rFonts w:eastAsia="Times New Roman"/>
          <w:b/>
          <w:bCs/>
          <w:color w:val="000000"/>
          <w:lang w:eastAsia="ru-RU"/>
        </w:rPr>
      </w:pPr>
    </w:p>
    <w:p w14:paraId="2DDB9341" w14:textId="77777777" w:rsidR="00B7442C" w:rsidRPr="00633384" w:rsidRDefault="00B7442C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данной стандартной операционной процедуры</w:t>
      </w:r>
    </w:p>
    <w:p w14:paraId="5BAD0259" w14:textId="77777777" w:rsidR="00B7442C" w:rsidRPr="00633384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173FF317" w14:textId="77777777" w:rsidR="00B7442C" w:rsidRPr="00633384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14:paraId="0B5D7C45" w14:textId="77777777" w:rsidR="00B7442C" w:rsidRPr="00633384" w:rsidRDefault="00B7442C" w:rsidP="00D638F0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14:paraId="1C751E6A" w14:textId="77777777" w:rsidR="00DA4A62" w:rsidRPr="00633384" w:rsidRDefault="00DA4A62" w:rsidP="00B7442C">
      <w:pPr>
        <w:pStyle w:val="a8"/>
        <w:tabs>
          <w:tab w:val="left" w:pos="0"/>
        </w:tabs>
        <w:spacing w:line="300" w:lineRule="auto"/>
        <w:ind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541C7696" w14:textId="77777777" w:rsidR="00DA4A62" w:rsidRPr="00633384" w:rsidRDefault="00DA4A62" w:rsidP="00D638F0">
      <w:pPr>
        <w:tabs>
          <w:tab w:val="left" w:pos="0"/>
        </w:tabs>
        <w:spacing w:line="300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33384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21"/>
        <w:gridCol w:w="2321"/>
        <w:gridCol w:w="2699"/>
      </w:tblGrid>
      <w:tr w:rsidR="00DA4A62" w:rsidRPr="00633384" w14:paraId="0B4CFC0B" w14:textId="77777777" w:rsidTr="007A26EA">
        <w:tc>
          <w:tcPr>
            <w:tcW w:w="675" w:type="dxa"/>
          </w:tcPr>
          <w:p w14:paraId="62FE4D87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338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14:paraId="50F1299B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338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14:paraId="4ED5F8EC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338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14:paraId="01BB58DE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338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A4A62" w:rsidRPr="00633384" w14:paraId="53163226" w14:textId="77777777" w:rsidTr="007A26EA">
        <w:tc>
          <w:tcPr>
            <w:tcW w:w="675" w:type="dxa"/>
          </w:tcPr>
          <w:p w14:paraId="236DD8BD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4820919C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247ED8CA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314F87B7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633384" w14:paraId="1E4CBCD7" w14:textId="77777777" w:rsidTr="007A26EA">
        <w:tc>
          <w:tcPr>
            <w:tcW w:w="675" w:type="dxa"/>
          </w:tcPr>
          <w:p w14:paraId="158EBE43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2025DDBE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67B88DD9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2E26B724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633384" w14:paraId="54F2A520" w14:textId="77777777" w:rsidTr="007A26EA">
        <w:tc>
          <w:tcPr>
            <w:tcW w:w="675" w:type="dxa"/>
          </w:tcPr>
          <w:p w14:paraId="00F55901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5F64271F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203DAD1A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79267F68" w14:textId="77777777" w:rsidR="00DA4A62" w:rsidRPr="00633384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BB5AFA3" w14:textId="77777777" w:rsidR="00DA4A62" w:rsidRPr="00633384" w:rsidRDefault="00DA4A62" w:rsidP="00D638F0">
      <w:pPr>
        <w:ind w:left="720" w:firstLine="0"/>
        <w:rPr>
          <w:rFonts w:eastAsia="Times New Roman"/>
          <w:sz w:val="28"/>
          <w:szCs w:val="28"/>
          <w:lang w:eastAsia="ru-RU"/>
        </w:rPr>
      </w:pPr>
    </w:p>
    <w:p w14:paraId="041FF974" w14:textId="77777777" w:rsidR="00966D0B" w:rsidRPr="00D1414C" w:rsidRDefault="00966D0B" w:rsidP="00966D0B"/>
    <w:p w14:paraId="59B186B8" w14:textId="77777777" w:rsidR="00806FFA" w:rsidRPr="00D1414C" w:rsidRDefault="00806FFA" w:rsidP="00966D0B"/>
    <w:p w14:paraId="0A8A27CC" w14:textId="77777777" w:rsidR="00A35BAA" w:rsidRPr="00D1414C" w:rsidRDefault="00A35BAA" w:rsidP="00633384">
      <w:pPr>
        <w:spacing w:line="23" w:lineRule="atLeast"/>
        <w:ind w:firstLine="0"/>
        <w:rPr>
          <w:b/>
          <w:color w:val="000000"/>
        </w:rPr>
      </w:pPr>
    </w:p>
    <w:sectPr w:rsidR="00A35BAA" w:rsidRPr="00D1414C" w:rsidSect="00AB5996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C3E8" w14:textId="77777777" w:rsidR="001338EB" w:rsidRDefault="001338EB" w:rsidP="00A52983">
      <w:pPr>
        <w:spacing w:line="240" w:lineRule="auto"/>
      </w:pPr>
      <w:r>
        <w:separator/>
      </w:r>
    </w:p>
  </w:endnote>
  <w:endnote w:type="continuationSeparator" w:id="0">
    <w:p w14:paraId="7CB4D284" w14:textId="77777777" w:rsidR="001338EB" w:rsidRDefault="001338EB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31B1" w14:textId="77777777" w:rsidR="000D5C28" w:rsidRPr="00A430C8" w:rsidRDefault="000D5C28">
    <w:pPr>
      <w:pStyle w:val="a5"/>
      <w:jc w:val="right"/>
      <w:rPr>
        <w:lang w:val="en-US"/>
      </w:rPr>
    </w:pPr>
  </w:p>
  <w:p w14:paraId="66E5122A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077A5" w14:textId="77777777" w:rsidR="001338EB" w:rsidRDefault="001338EB" w:rsidP="00A52983">
      <w:pPr>
        <w:spacing w:line="240" w:lineRule="auto"/>
      </w:pPr>
      <w:r>
        <w:separator/>
      </w:r>
    </w:p>
  </w:footnote>
  <w:footnote w:type="continuationSeparator" w:id="0">
    <w:p w14:paraId="20A7B726" w14:textId="77777777" w:rsidR="001338EB" w:rsidRDefault="001338EB" w:rsidP="00A52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1C6"/>
    <w:multiLevelType w:val="multilevel"/>
    <w:tmpl w:val="BE4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0C22BD"/>
    <w:multiLevelType w:val="multilevel"/>
    <w:tmpl w:val="89D4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>
    <w:nsid w:val="25085911"/>
    <w:multiLevelType w:val="hybridMultilevel"/>
    <w:tmpl w:val="3E441BF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13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F5166E8"/>
    <w:multiLevelType w:val="multilevel"/>
    <w:tmpl w:val="6B4A6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2B349EC"/>
    <w:multiLevelType w:val="multilevel"/>
    <w:tmpl w:val="89D4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C07C54"/>
    <w:multiLevelType w:val="hybridMultilevel"/>
    <w:tmpl w:val="08DA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C028A4"/>
    <w:multiLevelType w:val="multilevel"/>
    <w:tmpl w:val="89D4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2"/>
  </w:num>
  <w:num w:numId="9">
    <w:abstractNumId w:val="24"/>
  </w:num>
  <w:num w:numId="10">
    <w:abstractNumId w:val="15"/>
  </w:num>
  <w:num w:numId="11">
    <w:abstractNumId w:val="11"/>
  </w:num>
  <w:num w:numId="12">
    <w:abstractNumId w:val="16"/>
  </w:num>
  <w:num w:numId="13">
    <w:abstractNumId w:val="19"/>
  </w:num>
  <w:num w:numId="14">
    <w:abstractNumId w:val="7"/>
  </w:num>
  <w:num w:numId="15">
    <w:abstractNumId w:val="13"/>
  </w:num>
  <w:num w:numId="16">
    <w:abstractNumId w:val="4"/>
  </w:num>
  <w:num w:numId="17">
    <w:abstractNumId w:val="1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9"/>
  </w:num>
  <w:num w:numId="22">
    <w:abstractNumId w:val="0"/>
  </w:num>
  <w:num w:numId="23">
    <w:abstractNumId w:val="21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7ACD"/>
    <w:rsid w:val="000104A7"/>
    <w:rsid w:val="00022EA0"/>
    <w:rsid w:val="000350D2"/>
    <w:rsid w:val="00045958"/>
    <w:rsid w:val="00052EAF"/>
    <w:rsid w:val="00057096"/>
    <w:rsid w:val="00057EEF"/>
    <w:rsid w:val="000777A8"/>
    <w:rsid w:val="000813C3"/>
    <w:rsid w:val="00081BF6"/>
    <w:rsid w:val="000A404C"/>
    <w:rsid w:val="000B2D96"/>
    <w:rsid w:val="000D42FC"/>
    <w:rsid w:val="000D5C28"/>
    <w:rsid w:val="000D5EDB"/>
    <w:rsid w:val="000E037D"/>
    <w:rsid w:val="000E6F41"/>
    <w:rsid w:val="000F7B66"/>
    <w:rsid w:val="00112469"/>
    <w:rsid w:val="0013279D"/>
    <w:rsid w:val="001338EB"/>
    <w:rsid w:val="001417C4"/>
    <w:rsid w:val="00142348"/>
    <w:rsid w:val="001430C7"/>
    <w:rsid w:val="001432DA"/>
    <w:rsid w:val="001662A1"/>
    <w:rsid w:val="0016719C"/>
    <w:rsid w:val="001703C7"/>
    <w:rsid w:val="00184878"/>
    <w:rsid w:val="00184BA5"/>
    <w:rsid w:val="001A4469"/>
    <w:rsid w:val="001B23CC"/>
    <w:rsid w:val="001B2F6A"/>
    <w:rsid w:val="001B740D"/>
    <w:rsid w:val="001C1322"/>
    <w:rsid w:val="001C4EB4"/>
    <w:rsid w:val="001C521A"/>
    <w:rsid w:val="002102BF"/>
    <w:rsid w:val="0022101E"/>
    <w:rsid w:val="002423D0"/>
    <w:rsid w:val="002C1D95"/>
    <w:rsid w:val="002D1174"/>
    <w:rsid w:val="002F6469"/>
    <w:rsid w:val="00303C77"/>
    <w:rsid w:val="0032350B"/>
    <w:rsid w:val="003432EE"/>
    <w:rsid w:val="003A2458"/>
    <w:rsid w:val="003B1B9E"/>
    <w:rsid w:val="003D25C6"/>
    <w:rsid w:val="003D41BC"/>
    <w:rsid w:val="003F0D6F"/>
    <w:rsid w:val="003F7E66"/>
    <w:rsid w:val="00445B32"/>
    <w:rsid w:val="00446312"/>
    <w:rsid w:val="00470AA5"/>
    <w:rsid w:val="00493111"/>
    <w:rsid w:val="004C2FCA"/>
    <w:rsid w:val="004E0808"/>
    <w:rsid w:val="004F1FAA"/>
    <w:rsid w:val="005235C0"/>
    <w:rsid w:val="00531381"/>
    <w:rsid w:val="00540F0A"/>
    <w:rsid w:val="0054271B"/>
    <w:rsid w:val="00553977"/>
    <w:rsid w:val="00556B76"/>
    <w:rsid w:val="00581E22"/>
    <w:rsid w:val="005A4744"/>
    <w:rsid w:val="005E0B26"/>
    <w:rsid w:val="005E3ACF"/>
    <w:rsid w:val="005E790F"/>
    <w:rsid w:val="005F2BA6"/>
    <w:rsid w:val="00604476"/>
    <w:rsid w:val="00617DD7"/>
    <w:rsid w:val="00633384"/>
    <w:rsid w:val="006734F2"/>
    <w:rsid w:val="00693D23"/>
    <w:rsid w:val="006A091F"/>
    <w:rsid w:val="006B7C81"/>
    <w:rsid w:val="006D063B"/>
    <w:rsid w:val="006F0F27"/>
    <w:rsid w:val="0071030B"/>
    <w:rsid w:val="00766534"/>
    <w:rsid w:val="00767368"/>
    <w:rsid w:val="0077396F"/>
    <w:rsid w:val="00792B77"/>
    <w:rsid w:val="007A3101"/>
    <w:rsid w:val="007A536F"/>
    <w:rsid w:val="007D34F4"/>
    <w:rsid w:val="00806FFA"/>
    <w:rsid w:val="00832CD2"/>
    <w:rsid w:val="00837051"/>
    <w:rsid w:val="00860EA1"/>
    <w:rsid w:val="008726BA"/>
    <w:rsid w:val="008857BC"/>
    <w:rsid w:val="008A412B"/>
    <w:rsid w:val="008B0E1F"/>
    <w:rsid w:val="008C52D0"/>
    <w:rsid w:val="008E6F65"/>
    <w:rsid w:val="009048EB"/>
    <w:rsid w:val="009311C3"/>
    <w:rsid w:val="00946FBE"/>
    <w:rsid w:val="00966D0B"/>
    <w:rsid w:val="00977DD9"/>
    <w:rsid w:val="00996B70"/>
    <w:rsid w:val="009B3475"/>
    <w:rsid w:val="009B4E18"/>
    <w:rsid w:val="009B6D67"/>
    <w:rsid w:val="009E5B02"/>
    <w:rsid w:val="00A21957"/>
    <w:rsid w:val="00A35BAA"/>
    <w:rsid w:val="00A430C8"/>
    <w:rsid w:val="00A52983"/>
    <w:rsid w:val="00A57D80"/>
    <w:rsid w:val="00A75B6B"/>
    <w:rsid w:val="00A97F44"/>
    <w:rsid w:val="00AA60F0"/>
    <w:rsid w:val="00AA61FF"/>
    <w:rsid w:val="00AB012E"/>
    <w:rsid w:val="00AB5996"/>
    <w:rsid w:val="00AB786E"/>
    <w:rsid w:val="00B02B38"/>
    <w:rsid w:val="00B102AA"/>
    <w:rsid w:val="00B15FDA"/>
    <w:rsid w:val="00B23A03"/>
    <w:rsid w:val="00B2562B"/>
    <w:rsid w:val="00B42301"/>
    <w:rsid w:val="00B642B8"/>
    <w:rsid w:val="00B64EF9"/>
    <w:rsid w:val="00B71DB9"/>
    <w:rsid w:val="00B7442C"/>
    <w:rsid w:val="00B77723"/>
    <w:rsid w:val="00B92093"/>
    <w:rsid w:val="00BA75DA"/>
    <w:rsid w:val="00BC5DF5"/>
    <w:rsid w:val="00BD1BDB"/>
    <w:rsid w:val="00BD3D89"/>
    <w:rsid w:val="00BD4601"/>
    <w:rsid w:val="00BD7E02"/>
    <w:rsid w:val="00BF5538"/>
    <w:rsid w:val="00C05815"/>
    <w:rsid w:val="00C1735C"/>
    <w:rsid w:val="00C34B5A"/>
    <w:rsid w:val="00C37057"/>
    <w:rsid w:val="00C43330"/>
    <w:rsid w:val="00C555D6"/>
    <w:rsid w:val="00C66831"/>
    <w:rsid w:val="00C927E2"/>
    <w:rsid w:val="00C961C3"/>
    <w:rsid w:val="00CC0DF1"/>
    <w:rsid w:val="00CE097B"/>
    <w:rsid w:val="00D06E6E"/>
    <w:rsid w:val="00D1414C"/>
    <w:rsid w:val="00D17C78"/>
    <w:rsid w:val="00D638F0"/>
    <w:rsid w:val="00D77F9F"/>
    <w:rsid w:val="00D9727D"/>
    <w:rsid w:val="00DA4A62"/>
    <w:rsid w:val="00DA5277"/>
    <w:rsid w:val="00DB7047"/>
    <w:rsid w:val="00DD3D09"/>
    <w:rsid w:val="00E07134"/>
    <w:rsid w:val="00E319B0"/>
    <w:rsid w:val="00E42582"/>
    <w:rsid w:val="00E56183"/>
    <w:rsid w:val="00E677A5"/>
    <w:rsid w:val="00E800E9"/>
    <w:rsid w:val="00ED07B4"/>
    <w:rsid w:val="00ED3435"/>
    <w:rsid w:val="00EF347C"/>
    <w:rsid w:val="00EF7303"/>
    <w:rsid w:val="00F01AA6"/>
    <w:rsid w:val="00F62DF4"/>
    <w:rsid w:val="00F74565"/>
    <w:rsid w:val="00F76C54"/>
    <w:rsid w:val="00FB123C"/>
    <w:rsid w:val="00FD42B1"/>
    <w:rsid w:val="00FD7A36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A820"/>
  <w15:docId w15:val="{E9951180-48C0-4EE6-A293-9F8C9C29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uiPriority w:val="1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Методист</cp:lastModifiedBy>
  <cp:revision>3</cp:revision>
  <cp:lastPrinted>2022-05-25T05:26:00Z</cp:lastPrinted>
  <dcterms:created xsi:type="dcterms:W3CDTF">2023-11-20T06:23:00Z</dcterms:created>
  <dcterms:modified xsi:type="dcterms:W3CDTF">2023-12-19T09:29:00Z</dcterms:modified>
</cp:coreProperties>
</file>